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0FAF2" w14:textId="609680E5" w:rsidR="003571B5" w:rsidRPr="007C1F5E" w:rsidRDefault="003571B5" w:rsidP="003571B5">
      <w:pPr>
        <w:overflowPunct w:val="0"/>
        <w:autoSpaceDE w:val="0"/>
        <w:autoSpaceDN w:val="0"/>
        <w:adjustRightInd w:val="0"/>
        <w:textAlignment w:val="baseline"/>
        <w:rPr>
          <w:rFonts w:ascii="Arial" w:eastAsia="MS Mincho" w:hAnsi="Arial"/>
          <w:b/>
          <w:kern w:val="0"/>
          <w:sz w:val="24"/>
          <w:szCs w:val="24"/>
          <w:lang w:val="en-GB" w:eastAsia="en-GB"/>
        </w:rPr>
      </w:pPr>
      <w:r w:rsidRPr="007C1F5E">
        <w:rPr>
          <w:rFonts w:ascii="Arial" w:eastAsia="MS Mincho" w:hAnsi="Arial"/>
          <w:b/>
          <w:kern w:val="0"/>
          <w:sz w:val="24"/>
          <w:szCs w:val="24"/>
          <w:lang w:val="en-GB" w:eastAsia="en-GB"/>
        </w:rPr>
        <w:t>3GPP TSG-RAN WG2 Meeting #124</w:t>
      </w:r>
      <w:r>
        <w:rPr>
          <w:rFonts w:ascii="Arial" w:eastAsia="MS Mincho" w:hAnsi="Arial"/>
          <w:b/>
          <w:kern w:val="0"/>
          <w:sz w:val="24"/>
          <w:szCs w:val="24"/>
          <w:lang w:val="en-GB" w:eastAsia="en-GB"/>
        </w:rPr>
        <w:t xml:space="preserve">                                    </w:t>
      </w:r>
      <w:r w:rsidR="003834D7" w:rsidRPr="003834D7">
        <w:rPr>
          <w:rFonts w:ascii="Arial" w:eastAsia="MS Mincho" w:hAnsi="Arial"/>
          <w:b/>
          <w:kern w:val="0"/>
          <w:sz w:val="24"/>
          <w:szCs w:val="24"/>
          <w:lang w:val="en-GB" w:eastAsia="en-GB"/>
        </w:rPr>
        <w:t>R2-2312462</w:t>
      </w:r>
    </w:p>
    <w:p w14:paraId="7FB7CE1B" w14:textId="1297854E" w:rsidR="003571B5" w:rsidRPr="0057055A" w:rsidRDefault="003571B5" w:rsidP="003571B5">
      <w:pPr>
        <w:overflowPunct w:val="0"/>
        <w:autoSpaceDE w:val="0"/>
        <w:autoSpaceDN w:val="0"/>
        <w:adjustRightInd w:val="0"/>
        <w:textAlignment w:val="baseline"/>
        <w:rPr>
          <w:rFonts w:ascii="Arial" w:eastAsia="MS Mincho" w:hAnsi="Arial"/>
          <w:b/>
          <w:kern w:val="0"/>
          <w:sz w:val="24"/>
          <w:szCs w:val="24"/>
          <w:lang w:val="en-GB" w:eastAsia="en-GB"/>
        </w:rPr>
      </w:pPr>
      <w:r w:rsidRPr="007C1F5E">
        <w:rPr>
          <w:rFonts w:ascii="Arial" w:eastAsia="MS Mincho" w:hAnsi="Arial"/>
          <w:b/>
          <w:kern w:val="0"/>
          <w:sz w:val="24"/>
          <w:szCs w:val="24"/>
          <w:lang w:val="en-GB" w:eastAsia="en-GB"/>
        </w:rPr>
        <w:t>Chicago, USA, Nov. 13th – 17th, 2023</w:t>
      </w:r>
      <w:r w:rsidRPr="0057055A">
        <w:rPr>
          <w:rFonts w:ascii="Arial" w:eastAsia="MS Mincho" w:hAnsi="Arial"/>
          <w:b/>
          <w:kern w:val="0"/>
          <w:sz w:val="24"/>
          <w:szCs w:val="24"/>
          <w:lang w:val="en-GB" w:eastAsia="en-GB"/>
        </w:rPr>
        <w:t xml:space="preserve">      </w:t>
      </w:r>
    </w:p>
    <w:p w14:paraId="1A10DE58" w14:textId="77777777" w:rsidR="00186BCD" w:rsidRPr="003571B5" w:rsidRDefault="00186BCD" w:rsidP="00F91071">
      <w:pPr>
        <w:overflowPunct w:val="0"/>
        <w:autoSpaceDE w:val="0"/>
        <w:autoSpaceDN w:val="0"/>
        <w:adjustRightInd w:val="0"/>
        <w:textAlignment w:val="baseline"/>
        <w:rPr>
          <w:rFonts w:ascii="Arial" w:hAnsi="Arial" w:cs="Arial"/>
          <w:b/>
          <w:color w:val="000000"/>
          <w:sz w:val="24"/>
          <w:szCs w:val="24"/>
          <w:lang w:val="en-GB"/>
        </w:rPr>
      </w:pPr>
    </w:p>
    <w:p w14:paraId="142E8C85" w14:textId="7007DED0"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929E8">
        <w:rPr>
          <w:rFonts w:eastAsia="宋体" w:cs="Arial"/>
          <w:b/>
          <w:bCs/>
          <w:kern w:val="2"/>
          <w:sz w:val="24"/>
          <w:szCs w:val="22"/>
          <w:lang w:val="en-US" w:eastAsia="zh-CN"/>
        </w:rPr>
        <w:t>7</w:t>
      </w:r>
      <w:r w:rsidR="00D564BF">
        <w:rPr>
          <w:rFonts w:eastAsia="宋体" w:cs="Arial"/>
          <w:b/>
          <w:bCs/>
          <w:kern w:val="2"/>
          <w:sz w:val="24"/>
          <w:szCs w:val="22"/>
          <w:lang w:val="en-US" w:eastAsia="zh-CN"/>
        </w:rPr>
        <w:t>.</w:t>
      </w:r>
      <w:r w:rsidR="005424DA">
        <w:rPr>
          <w:rFonts w:eastAsia="宋体" w:cs="Arial"/>
          <w:b/>
          <w:bCs/>
          <w:kern w:val="2"/>
          <w:sz w:val="24"/>
          <w:szCs w:val="22"/>
          <w:lang w:val="en-US" w:eastAsia="zh-CN"/>
        </w:rPr>
        <w:t>7</w:t>
      </w:r>
      <w:r w:rsidR="00D564BF">
        <w:rPr>
          <w:rFonts w:eastAsia="宋体" w:cs="Arial"/>
          <w:b/>
          <w:bCs/>
          <w:kern w:val="2"/>
          <w:sz w:val="24"/>
          <w:szCs w:val="22"/>
          <w:lang w:val="en-US" w:eastAsia="zh-CN"/>
        </w:rPr>
        <w:t>.</w:t>
      </w:r>
      <w:r w:rsidR="00E164B0">
        <w:rPr>
          <w:rFonts w:eastAsia="宋体" w:cs="Arial"/>
          <w:b/>
          <w:bCs/>
          <w:kern w:val="2"/>
          <w:sz w:val="24"/>
          <w:szCs w:val="22"/>
          <w:lang w:val="en-US" w:eastAsia="zh-CN"/>
        </w:rPr>
        <w:t>4</w:t>
      </w:r>
      <w:r w:rsidR="005424DA">
        <w:rPr>
          <w:rFonts w:eastAsia="宋体" w:cs="Arial"/>
          <w:b/>
          <w:bCs/>
          <w:kern w:val="2"/>
          <w:sz w:val="24"/>
          <w:szCs w:val="22"/>
          <w:lang w:val="en-US" w:eastAsia="zh-CN"/>
        </w:rPr>
        <w:t>.</w:t>
      </w:r>
      <w:r w:rsidR="003571B5">
        <w:rPr>
          <w:rFonts w:eastAsia="宋体" w:cs="Arial"/>
          <w:b/>
          <w:bCs/>
          <w:kern w:val="2"/>
          <w:sz w:val="24"/>
          <w:szCs w:val="22"/>
          <w:lang w:val="en-US" w:eastAsia="zh-CN"/>
        </w:rPr>
        <w:t>1</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F8B6B1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1623C9" w:rsidRPr="001623C9">
        <w:rPr>
          <w:rFonts w:ascii="Arial" w:hAnsi="Arial" w:cs="Arial"/>
          <w:b/>
          <w:bCs/>
          <w:sz w:val="24"/>
        </w:rPr>
        <w:t>Views on providing NTN information in TN cell</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92EA39D" w14:textId="181A8609" w:rsidR="00203B06" w:rsidRDefault="00203B06" w:rsidP="005C389C">
      <w:pPr>
        <w:rPr>
          <w:rFonts w:ascii="Times New Roman" w:hAnsi="Times New Roman"/>
          <w:sz w:val="24"/>
          <w:szCs w:val="24"/>
        </w:rPr>
      </w:pPr>
      <w:r>
        <w:rPr>
          <w:rFonts w:ascii="Times New Roman" w:hAnsi="Times New Roman"/>
          <w:sz w:val="24"/>
          <w:szCs w:val="24"/>
        </w:rPr>
        <w:t>In t</w:t>
      </w:r>
      <w:r w:rsidR="00933548" w:rsidRPr="00871D64">
        <w:rPr>
          <w:rFonts w:ascii="Times New Roman" w:hAnsi="Times New Roman" w:hint="eastAsia"/>
          <w:sz w:val="24"/>
          <w:szCs w:val="24"/>
        </w:rPr>
        <w:t>he</w:t>
      </w:r>
      <w:r w:rsidR="00933548" w:rsidRPr="00871D64">
        <w:rPr>
          <w:rFonts w:ascii="Times New Roman" w:hAnsi="Times New Roman"/>
          <w:sz w:val="24"/>
          <w:szCs w:val="24"/>
        </w:rPr>
        <w:t xml:space="preserve"> </w:t>
      </w:r>
      <w:r w:rsidR="00933548" w:rsidRPr="00871D64">
        <w:rPr>
          <w:rFonts w:ascii="Times New Roman" w:hAnsi="Times New Roman" w:hint="eastAsia"/>
          <w:sz w:val="24"/>
          <w:szCs w:val="24"/>
        </w:rPr>
        <w:t>latest</w:t>
      </w:r>
      <w:r w:rsidR="00933548" w:rsidRPr="00871D64">
        <w:rPr>
          <w:rFonts w:ascii="Times New Roman" w:hAnsi="Times New Roman"/>
          <w:sz w:val="24"/>
          <w:szCs w:val="24"/>
        </w:rPr>
        <w:t xml:space="preserve"> </w:t>
      </w:r>
      <w:r w:rsidR="007929E8" w:rsidRPr="00871D64">
        <w:rPr>
          <w:rFonts w:ascii="Times New Roman" w:hAnsi="Times New Roman"/>
          <w:sz w:val="24"/>
          <w:szCs w:val="24"/>
        </w:rPr>
        <w:t>RAN2#12</w:t>
      </w:r>
      <w:r w:rsidR="00E75C82" w:rsidRPr="00871D64">
        <w:rPr>
          <w:rFonts w:ascii="Times New Roman" w:hAnsi="Times New Roman"/>
          <w:sz w:val="24"/>
          <w:szCs w:val="24"/>
        </w:rPr>
        <w:t>3</w:t>
      </w:r>
      <w:r w:rsidR="003571B5" w:rsidRPr="00871D64">
        <w:rPr>
          <w:rFonts w:ascii="Times New Roman" w:hAnsi="Times New Roman"/>
          <w:sz w:val="24"/>
          <w:szCs w:val="24"/>
        </w:rPr>
        <w:t>bis</w:t>
      </w:r>
      <w:r w:rsidR="00933548" w:rsidRPr="00871D64">
        <w:rPr>
          <w:rFonts w:ascii="Times New Roman" w:hAnsi="Times New Roman"/>
          <w:sz w:val="24"/>
          <w:szCs w:val="24"/>
        </w:rPr>
        <w:t xml:space="preserve"> </w:t>
      </w:r>
      <w:r w:rsidR="00933548" w:rsidRPr="00871D64">
        <w:rPr>
          <w:rFonts w:ascii="Times New Roman" w:hAnsi="Times New Roman" w:hint="eastAsia"/>
          <w:sz w:val="24"/>
          <w:szCs w:val="24"/>
        </w:rPr>
        <w:t>meeting</w:t>
      </w:r>
      <w:r w:rsidR="007929E8" w:rsidRPr="00871D64">
        <w:rPr>
          <w:rFonts w:ascii="Times New Roman" w:hAnsi="Times New Roman"/>
          <w:sz w:val="24"/>
          <w:szCs w:val="24"/>
        </w:rPr>
        <w:t xml:space="preserve"> </w:t>
      </w:r>
      <w:r>
        <w:rPr>
          <w:rFonts w:ascii="Times New Roman" w:hAnsi="Times New Roman"/>
          <w:sz w:val="24"/>
          <w:szCs w:val="24"/>
        </w:rPr>
        <w:t xml:space="preserve">there were discussions in providing NTN neighbour cell information in TN cell for the sake of mobility and service continuity, including an email offline </w:t>
      </w:r>
      <w:r w:rsidRPr="00203B06">
        <w:rPr>
          <w:rFonts w:ascii="Times New Roman" w:hAnsi="Times New Roman"/>
          <w:b/>
          <w:bCs/>
          <w:sz w:val="24"/>
          <w:szCs w:val="24"/>
        </w:rPr>
        <w:t>[AT123bis][305][NR-NTN Enh] Support of NTN neighbor cell info in TN cell</w:t>
      </w:r>
      <w:r>
        <w:rPr>
          <w:rFonts w:ascii="Times New Roman" w:hAnsi="Times New Roman"/>
          <w:sz w:val="24"/>
          <w:szCs w:val="24"/>
        </w:rPr>
        <w:t>. The discussion is expected to continue, and we provide our views in this contribution.</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2AF0818E" w14:textId="0B2DB581" w:rsidR="0013731E" w:rsidRPr="0013731E" w:rsidRDefault="0013731E" w:rsidP="00263FFD">
      <w:pPr>
        <w:rPr>
          <w:rFonts w:ascii="Times New Roman" w:hAnsi="Times New Roman"/>
          <w:b/>
          <w:bCs/>
          <w:sz w:val="24"/>
          <w:szCs w:val="24"/>
          <w:u w:val="single"/>
        </w:rPr>
      </w:pPr>
      <w:r w:rsidRPr="0013731E">
        <w:rPr>
          <w:rFonts w:ascii="Times New Roman" w:hAnsi="Times New Roman" w:hint="eastAsia"/>
          <w:b/>
          <w:bCs/>
          <w:sz w:val="24"/>
          <w:szCs w:val="24"/>
          <w:u w:val="single"/>
        </w:rPr>
        <w:t>S</w:t>
      </w:r>
      <w:r w:rsidRPr="0013731E">
        <w:rPr>
          <w:rFonts w:ascii="Times New Roman" w:hAnsi="Times New Roman"/>
          <w:b/>
          <w:bCs/>
          <w:sz w:val="24"/>
          <w:szCs w:val="24"/>
          <w:u w:val="single"/>
        </w:rPr>
        <w:t>upport of the functionality</w:t>
      </w:r>
    </w:p>
    <w:p w14:paraId="5ABB169F" w14:textId="797F7D22" w:rsidR="00BE2AF3" w:rsidRDefault="00BE2AF3" w:rsidP="00263FFD">
      <w:pPr>
        <w:rPr>
          <w:rFonts w:ascii="Times New Roman" w:hAnsi="Times New Roman"/>
          <w:sz w:val="24"/>
          <w:szCs w:val="24"/>
        </w:rPr>
      </w:pPr>
      <w:r>
        <w:rPr>
          <w:rFonts w:ascii="Times New Roman" w:hAnsi="Times New Roman" w:hint="eastAsia"/>
          <w:sz w:val="24"/>
          <w:szCs w:val="24"/>
        </w:rPr>
        <w:t>T</w:t>
      </w:r>
      <w:r>
        <w:rPr>
          <w:rFonts w:ascii="Times New Roman" w:hAnsi="Times New Roman"/>
          <w:sz w:val="24"/>
          <w:szCs w:val="24"/>
        </w:rPr>
        <w:t>he NTN-TN service continuity has been one of the objectives in Rel-18 NR NTN. It has been agreed to provide some TN area information in a new SIBXX in a serving NTN cell to help UE reduce unnecessary measurements e.g., on TN cell frequencies. Meanwhile, there were also proposals to support providing NTN neighbour cell information in a serving TN cell enhance</w:t>
      </w:r>
      <w:r w:rsidRPr="00BE2AF3">
        <w:rPr>
          <w:rFonts w:ascii="Times New Roman" w:hAnsi="Times New Roman"/>
          <w:sz w:val="24"/>
          <w:szCs w:val="24"/>
        </w:rPr>
        <w:t xml:space="preserve"> TN-NTN mobility and service continuity</w:t>
      </w:r>
      <w:r>
        <w:rPr>
          <w:rFonts w:ascii="Times New Roman" w:hAnsi="Times New Roman"/>
          <w:sz w:val="24"/>
          <w:szCs w:val="24"/>
        </w:rPr>
        <w:t>.</w:t>
      </w:r>
    </w:p>
    <w:p w14:paraId="0781A16C" w14:textId="03DF1B85" w:rsidR="00BE2AF3" w:rsidRDefault="00BE2AF3" w:rsidP="00BE2AF3">
      <w:pPr>
        <w:rPr>
          <w:rFonts w:ascii="Times New Roman" w:hAnsi="Times New Roman"/>
          <w:sz w:val="24"/>
          <w:szCs w:val="24"/>
        </w:rPr>
      </w:pPr>
      <w:r>
        <w:rPr>
          <w:rFonts w:ascii="Times New Roman" w:hAnsi="Times New Roman" w:hint="eastAsia"/>
          <w:sz w:val="24"/>
          <w:szCs w:val="24"/>
        </w:rPr>
        <w:t>F</w:t>
      </w:r>
      <w:r>
        <w:rPr>
          <w:rFonts w:ascii="Times New Roman" w:hAnsi="Times New Roman"/>
          <w:sz w:val="24"/>
          <w:szCs w:val="24"/>
        </w:rPr>
        <w:t xml:space="preserve">rom our understanding it could be a bit late to introduce this function in the end of Rel-18 considering possible impacts on specifications, but we also see the </w:t>
      </w:r>
      <w:r w:rsidR="00C65686">
        <w:rPr>
          <w:rFonts w:ascii="Times New Roman" w:hAnsi="Times New Roman"/>
          <w:sz w:val="24"/>
          <w:szCs w:val="24"/>
        </w:rPr>
        <w:t>benefit</w:t>
      </w:r>
      <w:r>
        <w:rPr>
          <w:rFonts w:ascii="Times New Roman" w:hAnsi="Times New Roman"/>
          <w:sz w:val="24"/>
          <w:szCs w:val="24"/>
        </w:rPr>
        <w:t xml:space="preserve"> and have</w:t>
      </w:r>
      <w:r w:rsidR="00C65686">
        <w:rPr>
          <w:rFonts w:ascii="Times New Roman" w:hAnsi="Times New Roman"/>
          <w:sz w:val="24"/>
          <w:szCs w:val="24"/>
        </w:rPr>
        <w:t xml:space="preserve"> some</w:t>
      </w:r>
      <w:r>
        <w:rPr>
          <w:rFonts w:ascii="Times New Roman" w:hAnsi="Times New Roman"/>
          <w:sz w:val="24"/>
          <w:szCs w:val="24"/>
        </w:rPr>
        <w:t xml:space="preserve"> </w:t>
      </w:r>
      <w:r w:rsidRPr="00BE2AF3">
        <w:rPr>
          <w:rFonts w:ascii="Times New Roman" w:hAnsi="Times New Roman"/>
          <w:sz w:val="24"/>
          <w:szCs w:val="24"/>
        </w:rPr>
        <w:t>sympathy</w:t>
      </w:r>
      <w:r>
        <w:rPr>
          <w:rFonts w:ascii="Times New Roman" w:hAnsi="Times New Roman"/>
          <w:sz w:val="24"/>
          <w:szCs w:val="24"/>
        </w:rPr>
        <w:t xml:space="preserve"> </w:t>
      </w:r>
      <w:r>
        <w:rPr>
          <w:rFonts w:ascii="Times New Roman" w:hAnsi="Times New Roman" w:hint="eastAsia"/>
          <w:sz w:val="24"/>
          <w:szCs w:val="24"/>
        </w:rPr>
        <w:t>with</w:t>
      </w:r>
      <w:r>
        <w:rPr>
          <w:rFonts w:ascii="Times New Roman" w:hAnsi="Times New Roman"/>
          <w:sz w:val="24"/>
          <w:szCs w:val="24"/>
        </w:rPr>
        <w:t xml:space="preserve"> the </w:t>
      </w:r>
      <w:r w:rsidR="00C65686">
        <w:rPr>
          <w:rFonts w:ascii="Times New Roman" w:hAnsi="Times New Roman"/>
          <w:sz w:val="24"/>
          <w:szCs w:val="24"/>
        </w:rPr>
        <w:t>requirements from satellite operators</w:t>
      </w:r>
      <w:r>
        <w:rPr>
          <w:rFonts w:ascii="Times New Roman" w:hAnsi="Times New Roman"/>
          <w:sz w:val="24"/>
          <w:szCs w:val="24"/>
        </w:rPr>
        <w:t xml:space="preserve">, which makes it </w:t>
      </w:r>
      <w:r w:rsidR="00C65686">
        <w:rPr>
          <w:rFonts w:ascii="Times New Roman" w:hAnsi="Times New Roman"/>
          <w:sz w:val="24"/>
          <w:szCs w:val="24"/>
        </w:rPr>
        <w:t xml:space="preserve">a necessary functionality to be supported </w:t>
      </w:r>
      <w:r>
        <w:rPr>
          <w:rFonts w:ascii="Times New Roman" w:hAnsi="Times New Roman"/>
          <w:sz w:val="24"/>
          <w:szCs w:val="24"/>
        </w:rPr>
        <w:t xml:space="preserve">either </w:t>
      </w:r>
      <w:r w:rsidR="00C65686">
        <w:rPr>
          <w:rFonts w:ascii="Times New Roman" w:hAnsi="Times New Roman"/>
          <w:sz w:val="24"/>
          <w:szCs w:val="24"/>
        </w:rPr>
        <w:t>in</w:t>
      </w:r>
      <w:r>
        <w:rPr>
          <w:rFonts w:ascii="Times New Roman" w:hAnsi="Times New Roman"/>
          <w:sz w:val="24"/>
          <w:szCs w:val="24"/>
        </w:rPr>
        <w:t xml:space="preserve"> Rel-18 or </w:t>
      </w:r>
      <w:r w:rsidR="00C65686">
        <w:rPr>
          <w:rFonts w:ascii="Times New Roman" w:hAnsi="Times New Roman"/>
          <w:sz w:val="24"/>
          <w:szCs w:val="24"/>
        </w:rPr>
        <w:t xml:space="preserve">in </w:t>
      </w:r>
      <w:r>
        <w:rPr>
          <w:rFonts w:ascii="Times New Roman" w:hAnsi="Times New Roman"/>
          <w:sz w:val="24"/>
          <w:szCs w:val="24"/>
        </w:rPr>
        <w:t>Rel-19</w:t>
      </w:r>
      <w:r w:rsidR="00C65686">
        <w:rPr>
          <w:rFonts w:ascii="Times New Roman" w:hAnsi="Times New Roman"/>
          <w:sz w:val="24"/>
          <w:szCs w:val="24"/>
        </w:rPr>
        <w:t>. Based on our further analysis (also listed below), we think this functionality can be introduced in Rel-18 NR NTN with minor modifications, as long as some further decisions can be made to keep it simple.</w:t>
      </w:r>
    </w:p>
    <w:p w14:paraId="212F8267" w14:textId="477693A0" w:rsidR="00C65686" w:rsidRPr="00C65686" w:rsidRDefault="00C65686" w:rsidP="00BE2AF3">
      <w:pPr>
        <w:rPr>
          <w:rFonts w:ascii="Times New Roman" w:hAnsi="Times New Roman"/>
          <w:b/>
          <w:bCs/>
          <w:sz w:val="24"/>
          <w:szCs w:val="24"/>
        </w:rPr>
      </w:pPr>
      <w:r w:rsidRPr="00C65686">
        <w:rPr>
          <w:rFonts w:ascii="Times New Roman" w:hAnsi="Times New Roman" w:hint="eastAsia"/>
          <w:b/>
          <w:bCs/>
          <w:sz w:val="24"/>
          <w:szCs w:val="24"/>
        </w:rPr>
        <w:t>P</w:t>
      </w:r>
      <w:r w:rsidRPr="00C65686">
        <w:rPr>
          <w:rFonts w:ascii="Times New Roman" w:hAnsi="Times New Roman"/>
          <w:b/>
          <w:bCs/>
          <w:sz w:val="24"/>
          <w:szCs w:val="24"/>
        </w:rPr>
        <w:t>roposal 1: Providing NTN neighbor cell information in a TN serving cell is supported.</w:t>
      </w:r>
    </w:p>
    <w:p w14:paraId="1A8C882C" w14:textId="0C26B42B" w:rsidR="0013731E" w:rsidRPr="0013731E" w:rsidRDefault="0013731E" w:rsidP="00263FFD">
      <w:pPr>
        <w:rPr>
          <w:rFonts w:ascii="Times New Roman" w:hAnsi="Times New Roman"/>
          <w:b/>
          <w:bCs/>
          <w:sz w:val="24"/>
          <w:szCs w:val="24"/>
          <w:u w:val="single"/>
        </w:rPr>
      </w:pPr>
      <w:r w:rsidRPr="0013731E">
        <w:rPr>
          <w:rFonts w:ascii="Times New Roman" w:hAnsi="Times New Roman"/>
          <w:b/>
          <w:bCs/>
          <w:sz w:val="24"/>
          <w:szCs w:val="24"/>
          <w:u w:val="single"/>
        </w:rPr>
        <w:t xml:space="preserve">Which </w:t>
      </w:r>
      <w:r w:rsidRPr="0013731E">
        <w:rPr>
          <w:rFonts w:ascii="Times New Roman" w:hAnsi="Times New Roman" w:hint="eastAsia"/>
          <w:b/>
          <w:bCs/>
          <w:sz w:val="24"/>
          <w:szCs w:val="24"/>
          <w:u w:val="single"/>
        </w:rPr>
        <w:t>S</w:t>
      </w:r>
      <w:r w:rsidRPr="0013731E">
        <w:rPr>
          <w:rFonts w:ascii="Times New Roman" w:hAnsi="Times New Roman"/>
          <w:b/>
          <w:bCs/>
          <w:sz w:val="24"/>
          <w:szCs w:val="24"/>
          <w:u w:val="single"/>
        </w:rPr>
        <w:t>IB to be used</w:t>
      </w:r>
    </w:p>
    <w:p w14:paraId="6C324729" w14:textId="094AEDAC" w:rsidR="00BE2AF3" w:rsidRDefault="00C65686" w:rsidP="00263FFD">
      <w:pPr>
        <w:rPr>
          <w:rFonts w:ascii="Times New Roman" w:hAnsi="Times New Roman"/>
          <w:sz w:val="24"/>
          <w:szCs w:val="24"/>
        </w:rPr>
      </w:pPr>
      <w:r>
        <w:rPr>
          <w:rFonts w:ascii="Times New Roman" w:hAnsi="Times New Roman"/>
          <w:sz w:val="24"/>
          <w:szCs w:val="24"/>
        </w:rPr>
        <w:t xml:space="preserve">If this functionality is supported, the first issue is which SIB can be used to provide such information. Options include the NTN-specific SIB19, the SIBXX newly introduced for providing TN area information and the SIB3/4/5 that </w:t>
      </w:r>
      <w:r>
        <w:rPr>
          <w:rFonts w:ascii="Times New Roman" w:hAnsi="Times New Roman" w:hint="eastAsia"/>
          <w:sz w:val="24"/>
          <w:szCs w:val="24"/>
        </w:rPr>
        <w:t>usually</w:t>
      </w:r>
      <w:r>
        <w:rPr>
          <w:rFonts w:ascii="Times New Roman" w:hAnsi="Times New Roman"/>
          <w:sz w:val="24"/>
          <w:szCs w:val="24"/>
        </w:rPr>
        <w:t xml:space="preserve"> carries cell reselection information. In our understanding SIB19 is the best option considering the following reasons:</w:t>
      </w:r>
    </w:p>
    <w:p w14:paraId="4F0A3173" w14:textId="0B84B881" w:rsidR="00C65686" w:rsidRDefault="00C65686" w:rsidP="00263FFD">
      <w:pPr>
        <w:rPr>
          <w:rFonts w:ascii="Times New Roman" w:hAnsi="Times New Roman"/>
          <w:sz w:val="24"/>
          <w:szCs w:val="24"/>
        </w:rPr>
      </w:pPr>
      <w:r>
        <w:rPr>
          <w:rFonts w:ascii="Times New Roman" w:hAnsi="Times New Roman" w:hint="eastAsia"/>
          <w:sz w:val="24"/>
          <w:szCs w:val="24"/>
        </w:rPr>
        <w:t>1</w:t>
      </w:r>
      <w:r>
        <w:rPr>
          <w:rFonts w:ascii="Times New Roman" w:hAnsi="Times New Roman"/>
          <w:sz w:val="24"/>
          <w:szCs w:val="24"/>
        </w:rPr>
        <w:t xml:space="preserve">) current SIB19 format already supports to include neighbour NTN cell information in </w:t>
      </w:r>
      <w:r w:rsidRPr="00C65686">
        <w:rPr>
          <w:rFonts w:ascii="Times New Roman" w:hAnsi="Times New Roman"/>
          <w:i/>
          <w:iCs/>
          <w:sz w:val="24"/>
          <w:szCs w:val="24"/>
        </w:rPr>
        <w:t>NTN</w:t>
      </w:r>
      <w:r w:rsidRPr="00C65686">
        <w:rPr>
          <w:i/>
          <w:iCs/>
        </w:rPr>
        <w:t>-</w:t>
      </w:r>
      <w:r w:rsidRPr="00C65686">
        <w:rPr>
          <w:rFonts w:ascii="Times New Roman" w:hAnsi="Times New Roman"/>
          <w:i/>
          <w:iCs/>
          <w:sz w:val="24"/>
          <w:szCs w:val="24"/>
        </w:rPr>
        <w:t>NeighCellConfigList</w:t>
      </w:r>
      <w:r>
        <w:rPr>
          <w:rFonts w:ascii="Times New Roman" w:hAnsi="Times New Roman"/>
          <w:sz w:val="24"/>
          <w:szCs w:val="24"/>
        </w:rPr>
        <w:t xml:space="preserve">. </w:t>
      </w:r>
      <w:r>
        <w:rPr>
          <w:rFonts w:ascii="Times New Roman" w:hAnsi="Times New Roman" w:hint="eastAsia"/>
          <w:sz w:val="24"/>
          <w:szCs w:val="24"/>
        </w:rPr>
        <w:t>While</w:t>
      </w:r>
      <w:r>
        <w:rPr>
          <w:rFonts w:ascii="Times New Roman" w:hAnsi="Times New Roman"/>
          <w:sz w:val="24"/>
          <w:szCs w:val="24"/>
        </w:rPr>
        <w:t xml:space="preserve"> defining new IEs are needed for either SIBXX or SIB3/4/5.</w:t>
      </w:r>
    </w:p>
    <w:p w14:paraId="2F643E01" w14:textId="219BAC58" w:rsidR="00C65686" w:rsidRDefault="00C65686" w:rsidP="00263FFD">
      <w:pPr>
        <w:rPr>
          <w:rFonts w:ascii="Times New Roman" w:hAnsi="Times New Roman"/>
          <w:sz w:val="24"/>
          <w:szCs w:val="24"/>
        </w:rPr>
      </w:pPr>
      <w:r>
        <w:rPr>
          <w:rFonts w:ascii="Times New Roman" w:hAnsi="Times New Roman" w:hint="eastAsia"/>
          <w:sz w:val="24"/>
          <w:szCs w:val="24"/>
        </w:rPr>
        <w:t>2</w:t>
      </w:r>
      <w:r>
        <w:rPr>
          <w:rFonts w:ascii="Times New Roman" w:hAnsi="Times New Roman"/>
          <w:sz w:val="24"/>
          <w:szCs w:val="24"/>
        </w:rPr>
        <w:t>) the ephemeris of neighbour NTN cell could be too large for SIB3/4/5 or SIBXX already with restriction for TN cells.</w:t>
      </w:r>
    </w:p>
    <w:p w14:paraId="6C2F709A" w14:textId="43001A47" w:rsidR="00C65686" w:rsidRPr="0067780E" w:rsidRDefault="0067780E" w:rsidP="00263FFD">
      <w:pPr>
        <w:rPr>
          <w:rFonts w:ascii="Times New Roman" w:hAnsi="Times New Roman"/>
          <w:b/>
          <w:bCs/>
          <w:sz w:val="24"/>
          <w:szCs w:val="24"/>
        </w:rPr>
      </w:pPr>
      <w:r w:rsidRPr="0067780E">
        <w:rPr>
          <w:rFonts w:ascii="Times New Roman" w:hAnsi="Times New Roman"/>
          <w:b/>
          <w:bCs/>
          <w:sz w:val="24"/>
          <w:szCs w:val="24"/>
        </w:rPr>
        <w:t xml:space="preserve">Proposal 2: NTN neighbor cell information is </w:t>
      </w:r>
      <w:r>
        <w:rPr>
          <w:rFonts w:ascii="Times New Roman" w:hAnsi="Times New Roman"/>
          <w:b/>
          <w:bCs/>
          <w:sz w:val="24"/>
          <w:szCs w:val="24"/>
        </w:rPr>
        <w:t xml:space="preserve">provided in SIB19 </w:t>
      </w:r>
      <w:r w:rsidRPr="0067780E">
        <w:rPr>
          <w:rFonts w:ascii="Times New Roman" w:hAnsi="Times New Roman"/>
          <w:b/>
          <w:bCs/>
          <w:sz w:val="24"/>
          <w:szCs w:val="24"/>
        </w:rPr>
        <w:t>in a TN serving cell</w:t>
      </w:r>
      <w:r>
        <w:rPr>
          <w:rFonts w:ascii="Times New Roman" w:hAnsi="Times New Roman"/>
          <w:b/>
          <w:bCs/>
          <w:sz w:val="24"/>
          <w:szCs w:val="24"/>
        </w:rPr>
        <w:t>.</w:t>
      </w:r>
    </w:p>
    <w:p w14:paraId="7D6107F0" w14:textId="2F9A71DB" w:rsidR="0013731E" w:rsidRPr="0013731E" w:rsidRDefault="0013731E" w:rsidP="00263FFD">
      <w:pPr>
        <w:rPr>
          <w:rFonts w:ascii="Times New Roman" w:hAnsi="Times New Roman"/>
          <w:b/>
          <w:bCs/>
          <w:sz w:val="24"/>
          <w:szCs w:val="24"/>
          <w:u w:val="single"/>
        </w:rPr>
      </w:pPr>
      <w:r w:rsidRPr="0013731E">
        <w:rPr>
          <w:rFonts w:ascii="Times New Roman" w:hAnsi="Times New Roman"/>
          <w:b/>
          <w:bCs/>
          <w:sz w:val="24"/>
          <w:szCs w:val="24"/>
          <w:u w:val="single"/>
        </w:rPr>
        <w:t>Essentiality in RRC_IDLE/INACTIVE</w:t>
      </w:r>
    </w:p>
    <w:p w14:paraId="5D9D1717" w14:textId="2F738278" w:rsidR="00C65686" w:rsidRDefault="0067780E" w:rsidP="00263FFD">
      <w:pPr>
        <w:rPr>
          <w:rFonts w:ascii="Times New Roman" w:hAnsi="Times New Roman"/>
          <w:sz w:val="24"/>
          <w:szCs w:val="24"/>
        </w:rPr>
      </w:pPr>
      <w:r>
        <w:rPr>
          <w:rFonts w:ascii="Times New Roman" w:hAnsi="Times New Roman" w:hint="eastAsia"/>
          <w:sz w:val="24"/>
          <w:szCs w:val="24"/>
        </w:rPr>
        <w:t>I</w:t>
      </w:r>
      <w:r>
        <w:rPr>
          <w:rFonts w:ascii="Times New Roman" w:hAnsi="Times New Roman"/>
          <w:sz w:val="24"/>
          <w:szCs w:val="24"/>
        </w:rPr>
        <w:t>f SIB19 is agreed to be used, some following issues need to be further discussed possibly with simple decisions.</w:t>
      </w:r>
    </w:p>
    <w:p w14:paraId="6A0345B8" w14:textId="7A22C7A6" w:rsidR="0067780E" w:rsidRDefault="0067780E" w:rsidP="0067780E">
      <w:pPr>
        <w:rPr>
          <w:rFonts w:ascii="Times New Roman" w:hAnsi="Times New Roman"/>
          <w:sz w:val="24"/>
          <w:szCs w:val="24"/>
        </w:rPr>
      </w:pPr>
      <w:r w:rsidRPr="0067780E">
        <w:rPr>
          <w:rFonts w:ascii="Times New Roman" w:hAnsi="Times New Roman"/>
          <w:sz w:val="24"/>
          <w:szCs w:val="24"/>
        </w:rPr>
        <w:t xml:space="preserve">For a serving NTN cell the SIB19 is an essential SIB for uplink synchronization and UE in RRC_IDLE and RRC_INACTIVE shall ensure having a valid version of it. It means that UE needs to re-acquire SIB19 in time before reaching its validity duration. If UE fails to acquire SIB19, UE </w:t>
      </w:r>
      <w:r w:rsidRPr="0067780E">
        <w:rPr>
          <w:rFonts w:ascii="Times New Roman" w:hAnsi="Times New Roman"/>
          <w:sz w:val="24"/>
          <w:szCs w:val="24"/>
        </w:rPr>
        <w:lastRenderedPageBreak/>
        <w:t>shall consider the serving NTN cell as barred.</w:t>
      </w:r>
      <w:r>
        <w:rPr>
          <w:rFonts w:ascii="Times New Roman" w:hAnsi="Times New Roman"/>
          <w:sz w:val="24"/>
          <w:szCs w:val="24"/>
        </w:rPr>
        <w:t xml:space="preserve"> However, things should be different when</w:t>
      </w:r>
      <w:r w:rsidRPr="0067780E">
        <w:rPr>
          <w:rFonts w:ascii="Times New Roman" w:hAnsi="Times New Roman"/>
          <w:sz w:val="24"/>
          <w:szCs w:val="24"/>
        </w:rPr>
        <w:t xml:space="preserve"> the SIB19 is provided in a TN cell for a neighbour NTN cell, the SIB19 should not be an essential SIB.</w:t>
      </w:r>
    </w:p>
    <w:p w14:paraId="25DFA59C" w14:textId="45C83DB5" w:rsidR="0067780E" w:rsidRPr="0067780E" w:rsidRDefault="0067780E" w:rsidP="0067780E">
      <w:pPr>
        <w:rPr>
          <w:rFonts w:ascii="Times New Roman" w:hAnsi="Times New Roman"/>
          <w:b/>
          <w:bCs/>
          <w:sz w:val="24"/>
          <w:szCs w:val="24"/>
        </w:rPr>
      </w:pPr>
      <w:r w:rsidRPr="0067780E">
        <w:rPr>
          <w:rFonts w:ascii="Times New Roman" w:hAnsi="Times New Roman"/>
          <w:b/>
          <w:bCs/>
          <w:sz w:val="24"/>
          <w:szCs w:val="24"/>
        </w:rPr>
        <w:t xml:space="preserve">Proposal </w:t>
      </w:r>
      <w:r w:rsidR="005E7723">
        <w:rPr>
          <w:rFonts w:ascii="Times New Roman" w:hAnsi="Times New Roman"/>
          <w:b/>
          <w:bCs/>
          <w:sz w:val="24"/>
          <w:szCs w:val="24"/>
        </w:rPr>
        <w:t>3</w:t>
      </w:r>
      <w:r w:rsidRPr="0067780E">
        <w:rPr>
          <w:rFonts w:ascii="Times New Roman" w:hAnsi="Times New Roman"/>
          <w:b/>
          <w:bCs/>
          <w:sz w:val="24"/>
          <w:szCs w:val="24"/>
        </w:rPr>
        <w:t xml:space="preserve">: SIB19 is not an essential SIB when provided in </w:t>
      </w:r>
      <w:r>
        <w:rPr>
          <w:rFonts w:ascii="Times New Roman" w:hAnsi="Times New Roman"/>
          <w:b/>
          <w:bCs/>
          <w:sz w:val="24"/>
          <w:szCs w:val="24"/>
        </w:rPr>
        <w:t xml:space="preserve">a </w:t>
      </w:r>
      <w:r w:rsidRPr="0067780E">
        <w:rPr>
          <w:rFonts w:ascii="Times New Roman" w:hAnsi="Times New Roman"/>
          <w:b/>
          <w:bCs/>
          <w:sz w:val="24"/>
          <w:szCs w:val="24"/>
        </w:rPr>
        <w:t>TN serving cell, i.e. UE does not consider the TN serving cell as barred if it fails to acquire SIB19.</w:t>
      </w:r>
    </w:p>
    <w:p w14:paraId="0FE11808" w14:textId="08BAC016" w:rsidR="0067780E" w:rsidRPr="0067780E" w:rsidRDefault="0067780E" w:rsidP="0067780E">
      <w:pPr>
        <w:rPr>
          <w:rFonts w:ascii="Times New Roman" w:hAnsi="Times New Roman"/>
          <w:b/>
          <w:bCs/>
          <w:sz w:val="24"/>
          <w:szCs w:val="24"/>
        </w:rPr>
      </w:pPr>
      <w:r w:rsidRPr="0067780E">
        <w:rPr>
          <w:rFonts w:ascii="Times New Roman" w:hAnsi="Times New Roman"/>
          <w:b/>
          <w:bCs/>
          <w:sz w:val="24"/>
          <w:szCs w:val="24"/>
        </w:rPr>
        <w:t xml:space="preserve">Proposal </w:t>
      </w:r>
      <w:r w:rsidR="005E7723">
        <w:rPr>
          <w:rFonts w:ascii="Times New Roman" w:hAnsi="Times New Roman"/>
          <w:b/>
          <w:bCs/>
          <w:sz w:val="24"/>
          <w:szCs w:val="24"/>
        </w:rPr>
        <w:t>4</w:t>
      </w:r>
      <w:r w:rsidRPr="0067780E">
        <w:rPr>
          <w:rFonts w:ascii="Times New Roman" w:hAnsi="Times New Roman"/>
          <w:b/>
          <w:bCs/>
          <w:sz w:val="24"/>
          <w:szCs w:val="24"/>
        </w:rPr>
        <w:t xml:space="preserve">: UE in RRC_IDLE/INACTIVE is not required to ensure having a valid version of SIB19 in </w:t>
      </w:r>
      <w:r>
        <w:rPr>
          <w:rFonts w:ascii="Times New Roman" w:hAnsi="Times New Roman"/>
          <w:b/>
          <w:bCs/>
          <w:sz w:val="24"/>
          <w:szCs w:val="24"/>
        </w:rPr>
        <w:t xml:space="preserve">a </w:t>
      </w:r>
      <w:r w:rsidRPr="0067780E">
        <w:rPr>
          <w:rFonts w:ascii="Times New Roman" w:hAnsi="Times New Roman"/>
          <w:b/>
          <w:bCs/>
          <w:sz w:val="24"/>
          <w:szCs w:val="24"/>
        </w:rPr>
        <w:t>TN serving cell.</w:t>
      </w:r>
    </w:p>
    <w:p w14:paraId="031C1A29" w14:textId="72E800EB" w:rsidR="0067780E" w:rsidRDefault="0067780E" w:rsidP="0067780E">
      <w:pPr>
        <w:rPr>
          <w:rFonts w:ascii="Times New Roman" w:hAnsi="Times New Roman"/>
          <w:sz w:val="24"/>
          <w:szCs w:val="24"/>
        </w:rPr>
      </w:pPr>
      <w:r>
        <w:rPr>
          <w:rFonts w:ascii="Times New Roman" w:hAnsi="Times New Roman" w:hint="eastAsia"/>
          <w:sz w:val="24"/>
          <w:szCs w:val="24"/>
        </w:rPr>
        <w:t>S</w:t>
      </w:r>
      <w:r>
        <w:rPr>
          <w:rFonts w:ascii="Times New Roman" w:hAnsi="Times New Roman"/>
          <w:sz w:val="24"/>
          <w:szCs w:val="24"/>
        </w:rPr>
        <w:t>imilarly, SIB19 will no longer be essential for uplink synchronization for UE in a TN serving cell.</w:t>
      </w:r>
    </w:p>
    <w:p w14:paraId="2352140E" w14:textId="49D8B3E3" w:rsidR="0067780E" w:rsidRPr="0067780E" w:rsidRDefault="0067780E" w:rsidP="0067780E">
      <w:pPr>
        <w:rPr>
          <w:rFonts w:ascii="Times New Roman" w:hAnsi="Times New Roman"/>
          <w:b/>
          <w:bCs/>
          <w:sz w:val="24"/>
          <w:szCs w:val="24"/>
        </w:rPr>
      </w:pPr>
      <w:r w:rsidRPr="0067780E">
        <w:rPr>
          <w:rFonts w:ascii="Times New Roman" w:hAnsi="Times New Roman"/>
          <w:b/>
          <w:bCs/>
          <w:sz w:val="24"/>
          <w:szCs w:val="24"/>
        </w:rPr>
        <w:t xml:space="preserve">Proposal </w:t>
      </w:r>
      <w:r w:rsidR="005E7723">
        <w:rPr>
          <w:rFonts w:ascii="Times New Roman" w:hAnsi="Times New Roman"/>
          <w:b/>
          <w:bCs/>
          <w:sz w:val="24"/>
          <w:szCs w:val="24"/>
        </w:rPr>
        <w:t>5</w:t>
      </w:r>
      <w:r w:rsidRPr="0067780E">
        <w:rPr>
          <w:rFonts w:ascii="Times New Roman" w:hAnsi="Times New Roman"/>
          <w:b/>
          <w:bCs/>
          <w:sz w:val="24"/>
          <w:szCs w:val="24"/>
        </w:rPr>
        <w:t>: The exact time of reacquiring SIB19 for UE in RRC_IDLE/INACTIVE in TN serving cell is up to UE implementation.</w:t>
      </w:r>
    </w:p>
    <w:p w14:paraId="1034EAE5" w14:textId="4F03A264" w:rsidR="0013731E" w:rsidRPr="0013731E" w:rsidRDefault="0013731E" w:rsidP="0013731E">
      <w:pPr>
        <w:rPr>
          <w:rFonts w:ascii="Times New Roman" w:hAnsi="Times New Roman"/>
          <w:b/>
          <w:bCs/>
          <w:sz w:val="24"/>
          <w:szCs w:val="24"/>
          <w:u w:val="single"/>
        </w:rPr>
      </w:pPr>
      <w:r w:rsidRPr="0013731E">
        <w:rPr>
          <w:rFonts w:ascii="Times New Roman" w:hAnsi="Times New Roman"/>
          <w:b/>
          <w:bCs/>
          <w:sz w:val="24"/>
          <w:szCs w:val="24"/>
          <w:u w:val="single"/>
        </w:rPr>
        <w:t>Essentiality in RRC_</w:t>
      </w:r>
      <w:r>
        <w:rPr>
          <w:rFonts w:ascii="Times New Roman" w:hAnsi="Times New Roman"/>
          <w:b/>
          <w:bCs/>
          <w:sz w:val="24"/>
          <w:szCs w:val="24"/>
          <w:u w:val="single"/>
        </w:rPr>
        <w:t>CONNECTED</w:t>
      </w:r>
    </w:p>
    <w:p w14:paraId="272F28E7" w14:textId="01919858" w:rsidR="0013731E" w:rsidRDefault="0013731E" w:rsidP="00263FFD">
      <w:pPr>
        <w:rPr>
          <w:rFonts w:ascii="Times New Roman" w:hAnsi="Times New Roman"/>
          <w:sz w:val="24"/>
          <w:szCs w:val="24"/>
        </w:rPr>
      </w:pPr>
      <w:r w:rsidRPr="0013731E">
        <w:rPr>
          <w:rFonts w:ascii="Times New Roman" w:hAnsi="Times New Roman"/>
          <w:sz w:val="24"/>
          <w:szCs w:val="24"/>
        </w:rPr>
        <w:t>For NR</w:t>
      </w:r>
      <w:r>
        <w:rPr>
          <w:rFonts w:ascii="Times New Roman" w:hAnsi="Times New Roman"/>
          <w:sz w:val="24"/>
          <w:szCs w:val="24"/>
        </w:rPr>
        <w:t xml:space="preserve"> NTN,</w:t>
      </w:r>
      <w:r w:rsidRPr="0013731E">
        <w:rPr>
          <w:rFonts w:ascii="Times New Roman" w:hAnsi="Times New Roman"/>
          <w:sz w:val="24"/>
          <w:szCs w:val="24"/>
        </w:rPr>
        <w:t xml:space="preserve"> UE in RRC_CONNECTED starts T430 for the serving cell upon receiving SIB19.</w:t>
      </w:r>
      <w:r>
        <w:rPr>
          <w:rFonts w:ascii="Times New Roman" w:hAnsi="Times New Roman"/>
          <w:sz w:val="24"/>
          <w:szCs w:val="24"/>
        </w:rPr>
        <w:t xml:space="preserve"> </w:t>
      </w:r>
      <w:r w:rsidRPr="0013731E">
        <w:rPr>
          <w:rFonts w:ascii="Times New Roman" w:hAnsi="Times New Roman"/>
          <w:sz w:val="24"/>
          <w:szCs w:val="24"/>
        </w:rPr>
        <w:t>The T430 is used to ensure that UE has a valid SIB19 for uplink synchronization to its serving NTN cell. When</w:t>
      </w:r>
      <w:r>
        <w:rPr>
          <w:rFonts w:ascii="Times New Roman" w:hAnsi="Times New Roman"/>
          <w:sz w:val="24"/>
          <w:szCs w:val="24"/>
        </w:rPr>
        <w:t xml:space="preserve"> T430 </w:t>
      </w:r>
      <w:r w:rsidRPr="0013731E">
        <w:rPr>
          <w:rFonts w:ascii="Times New Roman" w:hAnsi="Times New Roman"/>
          <w:sz w:val="24"/>
          <w:szCs w:val="24"/>
        </w:rPr>
        <w:t>expires, the UE considers the uplink synchronization to its serving NTN cell is lost.</w:t>
      </w:r>
      <w:r>
        <w:rPr>
          <w:rFonts w:ascii="Times New Roman" w:hAnsi="Times New Roman" w:hint="eastAsia"/>
          <w:sz w:val="24"/>
          <w:szCs w:val="24"/>
        </w:rPr>
        <w:t xml:space="preserve"> </w:t>
      </w:r>
      <w:r>
        <w:rPr>
          <w:rFonts w:ascii="Times New Roman" w:hAnsi="Times New Roman"/>
          <w:sz w:val="24"/>
          <w:szCs w:val="24"/>
        </w:rPr>
        <w:t>However, when</w:t>
      </w:r>
      <w:r w:rsidRPr="0013731E">
        <w:rPr>
          <w:rFonts w:ascii="Times New Roman" w:hAnsi="Times New Roman"/>
          <w:sz w:val="24"/>
          <w:szCs w:val="24"/>
        </w:rPr>
        <w:t xml:space="preserve"> the SIB19 is provided in a TN cell for a neighbour NTN cell, whether UE has a valid SIB19 has no impact on UE synchronization to its serving TN cell. Therefore, the T430 handling should be different to that in a serving NTN cell.</w:t>
      </w:r>
    </w:p>
    <w:p w14:paraId="5409A03D" w14:textId="745EB301" w:rsidR="0013731E" w:rsidRPr="0013731E" w:rsidRDefault="0013731E" w:rsidP="00263FFD">
      <w:pPr>
        <w:rPr>
          <w:rFonts w:ascii="Times New Roman" w:hAnsi="Times New Roman"/>
          <w:b/>
          <w:bCs/>
          <w:sz w:val="24"/>
          <w:szCs w:val="24"/>
        </w:rPr>
      </w:pPr>
      <w:r w:rsidRPr="0013731E">
        <w:rPr>
          <w:rFonts w:ascii="Times New Roman" w:hAnsi="Times New Roman"/>
          <w:b/>
          <w:bCs/>
          <w:sz w:val="24"/>
          <w:szCs w:val="24"/>
        </w:rPr>
        <w:t xml:space="preserve">Proposal </w:t>
      </w:r>
      <w:r w:rsidR="005E7723">
        <w:rPr>
          <w:rFonts w:ascii="Times New Roman" w:hAnsi="Times New Roman"/>
          <w:b/>
          <w:bCs/>
          <w:sz w:val="24"/>
          <w:szCs w:val="24"/>
        </w:rPr>
        <w:t>6</w:t>
      </w:r>
      <w:r w:rsidRPr="0013731E">
        <w:rPr>
          <w:rFonts w:ascii="Times New Roman" w:hAnsi="Times New Roman"/>
          <w:b/>
          <w:bCs/>
          <w:sz w:val="24"/>
          <w:szCs w:val="24"/>
        </w:rPr>
        <w:t>: UE in RRC_CONNECTED does not start T430 when SIB19 is provided in a TN cell.</w:t>
      </w:r>
    </w:p>
    <w:p w14:paraId="28F8C684" w14:textId="3AD90D55" w:rsidR="00680E78" w:rsidRPr="0013731E" w:rsidRDefault="00680E78" w:rsidP="00680E78">
      <w:pPr>
        <w:rPr>
          <w:rFonts w:ascii="Times New Roman" w:hAnsi="Times New Roman"/>
          <w:b/>
          <w:bCs/>
          <w:sz w:val="24"/>
          <w:szCs w:val="24"/>
          <w:u w:val="single"/>
        </w:rPr>
      </w:pPr>
      <w:r>
        <w:rPr>
          <w:rFonts w:ascii="Times New Roman" w:hAnsi="Times New Roman"/>
          <w:b/>
          <w:bCs/>
          <w:sz w:val="24"/>
          <w:szCs w:val="24"/>
          <w:u w:val="single"/>
        </w:rPr>
        <w:t>Handling of parameters when provided</w:t>
      </w:r>
      <w:r w:rsidR="00A44B21">
        <w:rPr>
          <w:rFonts w:ascii="Times New Roman" w:hAnsi="Times New Roman"/>
          <w:b/>
          <w:bCs/>
          <w:sz w:val="24"/>
          <w:szCs w:val="24"/>
          <w:u w:val="single"/>
        </w:rPr>
        <w:t>/absent</w:t>
      </w:r>
    </w:p>
    <w:p w14:paraId="0C172585" w14:textId="7F815C40" w:rsidR="00A44B21" w:rsidRPr="00A44B21" w:rsidRDefault="00A44B21" w:rsidP="00A44B21">
      <w:pPr>
        <w:rPr>
          <w:rFonts w:ascii="Times New Roman" w:hAnsi="Times New Roman"/>
          <w:sz w:val="24"/>
          <w:szCs w:val="24"/>
        </w:rPr>
      </w:pPr>
      <w:r w:rsidRPr="00A44B21">
        <w:rPr>
          <w:rFonts w:ascii="Times New Roman" w:hAnsi="Times New Roman"/>
          <w:sz w:val="24"/>
          <w:szCs w:val="24"/>
        </w:rPr>
        <w:t xml:space="preserve">If the SIB19 is provided in a TN cell for a neighbour NTN cell, it is expected that the SIB19 does not include the serving cell part but only the neighbour cell part (i.e., </w:t>
      </w:r>
      <w:r w:rsidRPr="00A44B21">
        <w:rPr>
          <w:rFonts w:ascii="Times New Roman" w:hAnsi="Times New Roman"/>
          <w:i/>
          <w:iCs/>
          <w:sz w:val="24"/>
          <w:szCs w:val="24"/>
        </w:rPr>
        <w:t>NTN-NeighCellConfigList</w:t>
      </w:r>
      <w:r w:rsidRPr="00A44B21">
        <w:rPr>
          <w:rFonts w:ascii="Times New Roman" w:hAnsi="Times New Roman"/>
          <w:sz w:val="24"/>
          <w:szCs w:val="24"/>
        </w:rPr>
        <w:t>).</w:t>
      </w:r>
    </w:p>
    <w:p w14:paraId="637491C4" w14:textId="287E60A9" w:rsidR="00A44B21" w:rsidRDefault="00A44B21" w:rsidP="00A44B21">
      <w:pPr>
        <w:rPr>
          <w:rFonts w:ascii="Times New Roman" w:hAnsi="Times New Roman"/>
          <w:sz w:val="24"/>
          <w:szCs w:val="24"/>
        </w:rPr>
      </w:pPr>
      <w:r>
        <w:rPr>
          <w:rFonts w:ascii="Times New Roman" w:hAnsi="Times New Roman"/>
          <w:sz w:val="24"/>
          <w:szCs w:val="24"/>
        </w:rPr>
        <w:t>I</w:t>
      </w:r>
      <w:r w:rsidRPr="00A44B21">
        <w:rPr>
          <w:rFonts w:ascii="Times New Roman" w:hAnsi="Times New Roman"/>
          <w:sz w:val="24"/>
          <w:szCs w:val="24"/>
        </w:rPr>
        <w:t>n the current SIB19 designed for a serving NTN cell, some of the parameters of NTN-NeighCellConfigList part have dependence on the parameters of the serving cell</w:t>
      </w:r>
      <w:r>
        <w:rPr>
          <w:rFonts w:ascii="Times New Roman" w:hAnsi="Times New Roman"/>
          <w:sz w:val="24"/>
          <w:szCs w:val="24"/>
        </w:rPr>
        <w:t xml:space="preserve"> (e.g., epoch time and validity duration)</w:t>
      </w:r>
      <w:r w:rsidRPr="00A44B21">
        <w:rPr>
          <w:rFonts w:ascii="Times New Roman" w:hAnsi="Times New Roman"/>
          <w:sz w:val="24"/>
          <w:szCs w:val="24"/>
        </w:rPr>
        <w:t xml:space="preserve"> which are not expected to be presented when the SIB19 is provided in a TN cell for a neighbour NTN cell, and </w:t>
      </w:r>
      <w:r>
        <w:rPr>
          <w:rFonts w:ascii="Times New Roman" w:hAnsi="Times New Roman"/>
          <w:sz w:val="24"/>
          <w:szCs w:val="24"/>
        </w:rPr>
        <w:t>some further details shall be discussed.</w:t>
      </w:r>
    </w:p>
    <w:p w14:paraId="134EF183" w14:textId="2C28F3EA" w:rsidR="00A44B21" w:rsidRDefault="00A44B21" w:rsidP="00A44B21">
      <w:pPr>
        <w:rPr>
          <w:rFonts w:ascii="Times New Roman" w:hAnsi="Times New Roman"/>
          <w:sz w:val="24"/>
          <w:szCs w:val="24"/>
        </w:rPr>
      </w:pPr>
      <w:r>
        <w:rPr>
          <w:rFonts w:ascii="Times New Roman" w:hAnsi="Times New Roman" w:hint="eastAsia"/>
          <w:sz w:val="24"/>
          <w:szCs w:val="24"/>
        </w:rPr>
        <w:t>F</w:t>
      </w:r>
      <w:r>
        <w:rPr>
          <w:rFonts w:ascii="Times New Roman" w:hAnsi="Times New Roman"/>
          <w:sz w:val="24"/>
          <w:szCs w:val="24"/>
        </w:rPr>
        <w:t>or the epoch time which is originally based on the serving NTN cell’s timing, it is unclear whether it shall be based on</w:t>
      </w:r>
      <w:r w:rsidRPr="00A44B21">
        <w:t xml:space="preserve"> </w:t>
      </w:r>
      <w:r w:rsidRPr="00A44B21">
        <w:rPr>
          <w:rFonts w:ascii="Times New Roman" w:hAnsi="Times New Roman"/>
          <w:sz w:val="24"/>
          <w:szCs w:val="24"/>
        </w:rPr>
        <w:t>serving TN cell or neighbour NTN cell</w:t>
      </w:r>
      <w:r>
        <w:rPr>
          <w:rFonts w:ascii="Times New Roman" w:hAnsi="Times New Roman"/>
          <w:sz w:val="24"/>
          <w:szCs w:val="24"/>
        </w:rPr>
        <w:t xml:space="preserve"> when provided in a serving TN cell. In our understanding although the information is for neighbour NTN cell, it is straight-forward to be based on the serving TN cell’s timing based on network implementation.</w:t>
      </w:r>
    </w:p>
    <w:p w14:paraId="225A316E" w14:textId="37FDA633" w:rsidR="00A44B21" w:rsidRPr="005E7723" w:rsidRDefault="00A44B21" w:rsidP="00A44B21">
      <w:pPr>
        <w:rPr>
          <w:rFonts w:ascii="Times New Roman" w:hAnsi="Times New Roman"/>
          <w:b/>
          <w:bCs/>
          <w:sz w:val="24"/>
          <w:szCs w:val="24"/>
        </w:rPr>
      </w:pPr>
      <w:r w:rsidRPr="005E7723">
        <w:rPr>
          <w:rFonts w:ascii="Times New Roman" w:hAnsi="Times New Roman"/>
          <w:b/>
          <w:bCs/>
          <w:sz w:val="24"/>
          <w:szCs w:val="24"/>
        </w:rPr>
        <w:t xml:space="preserve">Proposal </w:t>
      </w:r>
      <w:r w:rsidR="005E7723">
        <w:rPr>
          <w:rFonts w:ascii="Times New Roman" w:hAnsi="Times New Roman"/>
          <w:b/>
          <w:bCs/>
          <w:sz w:val="24"/>
          <w:szCs w:val="24"/>
        </w:rPr>
        <w:t>7</w:t>
      </w:r>
      <w:r w:rsidRPr="005E7723">
        <w:rPr>
          <w:rFonts w:ascii="Times New Roman" w:hAnsi="Times New Roman"/>
          <w:b/>
          <w:bCs/>
          <w:sz w:val="24"/>
          <w:szCs w:val="24"/>
        </w:rPr>
        <w:t>: The SFN and subframe numbers of epoch time indicated in SIB19 in TN serving cell are based on the timing of the serving cell.</w:t>
      </w:r>
    </w:p>
    <w:p w14:paraId="67CC6467" w14:textId="1E6DE1BF" w:rsidR="00A44B21" w:rsidRDefault="00A44B21" w:rsidP="00A44B21">
      <w:pPr>
        <w:rPr>
          <w:rFonts w:ascii="Times New Roman" w:hAnsi="Times New Roman"/>
          <w:sz w:val="24"/>
          <w:szCs w:val="24"/>
        </w:rPr>
      </w:pPr>
      <w:r>
        <w:rPr>
          <w:rFonts w:ascii="Times New Roman" w:hAnsi="Times New Roman" w:hint="eastAsia"/>
          <w:sz w:val="24"/>
          <w:szCs w:val="24"/>
        </w:rPr>
        <w:t>A</w:t>
      </w:r>
      <w:r>
        <w:rPr>
          <w:rFonts w:ascii="Times New Roman" w:hAnsi="Times New Roman"/>
          <w:sz w:val="24"/>
          <w:szCs w:val="24"/>
        </w:rPr>
        <w:t xml:space="preserve">nother issue is how to determine the epoch time of </w:t>
      </w:r>
      <w:r w:rsidRPr="00A44B21">
        <w:rPr>
          <w:rFonts w:ascii="Times New Roman" w:hAnsi="Times New Roman"/>
          <w:sz w:val="24"/>
          <w:szCs w:val="24"/>
        </w:rPr>
        <w:t>neighbour NTN cell</w:t>
      </w:r>
      <w:r>
        <w:rPr>
          <w:rFonts w:ascii="Times New Roman" w:hAnsi="Times New Roman"/>
          <w:sz w:val="24"/>
          <w:szCs w:val="24"/>
        </w:rPr>
        <w:t xml:space="preserve"> when it is absent, considering that the </w:t>
      </w:r>
      <w:r w:rsidRPr="00A44B21">
        <w:rPr>
          <w:rFonts w:ascii="Times New Roman" w:hAnsi="Times New Roman"/>
          <w:sz w:val="24"/>
          <w:szCs w:val="24"/>
        </w:rPr>
        <w:t>epoch time</w:t>
      </w:r>
      <w:r>
        <w:rPr>
          <w:rFonts w:ascii="Times New Roman" w:hAnsi="Times New Roman"/>
          <w:sz w:val="24"/>
          <w:szCs w:val="24"/>
        </w:rPr>
        <w:t xml:space="preserve"> of the TN serving cell is likely to be absent as well. In our understanding it is straight-forward to follow the default understanding for the case when the epoch time of serving</w:t>
      </w:r>
      <w:r w:rsidRPr="00A44B21">
        <w:rPr>
          <w:rFonts w:ascii="Times New Roman" w:hAnsi="Times New Roman"/>
          <w:sz w:val="24"/>
          <w:szCs w:val="24"/>
        </w:rPr>
        <w:t xml:space="preserve"> NTN cell</w:t>
      </w:r>
      <w:r>
        <w:rPr>
          <w:rFonts w:ascii="Times New Roman" w:hAnsi="Times New Roman"/>
          <w:sz w:val="24"/>
          <w:szCs w:val="24"/>
        </w:rPr>
        <w:t xml:space="preserve"> is absent, i.e. </w:t>
      </w:r>
      <w:r w:rsidRPr="00A44B21">
        <w:rPr>
          <w:rFonts w:ascii="Times New Roman" w:hAnsi="Times New Roman"/>
          <w:sz w:val="24"/>
          <w:szCs w:val="24"/>
        </w:rPr>
        <w:t>the end of SI window where this SIB19 is scheduled</w:t>
      </w:r>
      <w:r>
        <w:rPr>
          <w:rFonts w:ascii="Times New Roman" w:hAnsi="Times New Roman"/>
          <w:sz w:val="24"/>
          <w:szCs w:val="24"/>
        </w:rPr>
        <w:t>.</w:t>
      </w:r>
    </w:p>
    <w:p w14:paraId="7926FF48" w14:textId="0EE7CFFB" w:rsidR="00A44B21" w:rsidRPr="005E7723" w:rsidRDefault="00A44B21" w:rsidP="00A44B21">
      <w:pPr>
        <w:rPr>
          <w:rFonts w:ascii="Times New Roman" w:hAnsi="Times New Roman"/>
          <w:b/>
          <w:bCs/>
          <w:sz w:val="24"/>
          <w:szCs w:val="24"/>
        </w:rPr>
      </w:pPr>
      <w:r w:rsidRPr="005E7723">
        <w:rPr>
          <w:rFonts w:ascii="Times New Roman" w:hAnsi="Times New Roman"/>
          <w:b/>
          <w:bCs/>
          <w:sz w:val="24"/>
          <w:szCs w:val="24"/>
        </w:rPr>
        <w:t xml:space="preserve">Proposal </w:t>
      </w:r>
      <w:r w:rsidR="005E7723">
        <w:rPr>
          <w:rFonts w:ascii="Times New Roman" w:hAnsi="Times New Roman"/>
          <w:b/>
          <w:bCs/>
          <w:sz w:val="24"/>
          <w:szCs w:val="24"/>
        </w:rPr>
        <w:t>8</w:t>
      </w:r>
      <w:r w:rsidRPr="005E7723">
        <w:rPr>
          <w:rFonts w:ascii="Times New Roman" w:hAnsi="Times New Roman"/>
          <w:b/>
          <w:bCs/>
          <w:sz w:val="24"/>
          <w:szCs w:val="24"/>
        </w:rPr>
        <w:t>: If the epoch time indicated in SIB19 in TN serving cell is absent, UE considers the epoch time as the end of SI window where this SIB19 is scheduled in the TN serving cell.</w:t>
      </w:r>
    </w:p>
    <w:p w14:paraId="01CD1446" w14:textId="5143A20B" w:rsidR="00A44B21" w:rsidRPr="00A44B21" w:rsidRDefault="00A44B21" w:rsidP="00A44B21">
      <w:pPr>
        <w:rPr>
          <w:rFonts w:ascii="Times New Roman" w:hAnsi="Times New Roman"/>
          <w:sz w:val="24"/>
          <w:szCs w:val="24"/>
        </w:rPr>
      </w:pPr>
      <w:r>
        <w:rPr>
          <w:rFonts w:ascii="Times New Roman" w:hAnsi="Times New Roman" w:hint="eastAsia"/>
          <w:sz w:val="24"/>
          <w:szCs w:val="24"/>
        </w:rPr>
        <w:t>F</w:t>
      </w:r>
      <w:r>
        <w:rPr>
          <w:rFonts w:ascii="Times New Roman" w:hAnsi="Times New Roman"/>
          <w:sz w:val="24"/>
          <w:szCs w:val="24"/>
        </w:rPr>
        <w:t xml:space="preserve">or the validity duration a similar issue is the handling when it is absent, considering that the validity duration of the TN serving cell is likely to be absent as well. In our understanding as long as the SIB19 is no longer essential for uplink synchronization for UE in a TN serving cell, the validity duration can be handled as </w:t>
      </w:r>
      <w:r w:rsidR="005E7723" w:rsidRPr="00A44B21">
        <w:rPr>
          <w:rFonts w:ascii="Times New Roman" w:hAnsi="Times New Roman"/>
          <w:sz w:val="24"/>
          <w:szCs w:val="24"/>
        </w:rPr>
        <w:t>infinity or not applicable</w:t>
      </w:r>
      <w:r>
        <w:rPr>
          <w:rFonts w:ascii="Times New Roman" w:hAnsi="Times New Roman"/>
          <w:sz w:val="24"/>
          <w:szCs w:val="24"/>
        </w:rPr>
        <w:t xml:space="preserve"> when the parameter is absent</w:t>
      </w:r>
      <w:r w:rsidR="005E7723">
        <w:rPr>
          <w:rFonts w:ascii="Times New Roman" w:hAnsi="Times New Roman"/>
          <w:sz w:val="24"/>
          <w:szCs w:val="24"/>
        </w:rPr>
        <w:t>, or alternatively a default value can be considered.</w:t>
      </w:r>
    </w:p>
    <w:p w14:paraId="681C6171" w14:textId="3DA03660" w:rsidR="00A44B21" w:rsidRPr="005E7723" w:rsidRDefault="00A44B21" w:rsidP="00A44B21">
      <w:pPr>
        <w:rPr>
          <w:rFonts w:ascii="Times New Roman" w:hAnsi="Times New Roman"/>
          <w:b/>
          <w:bCs/>
          <w:sz w:val="24"/>
          <w:szCs w:val="24"/>
        </w:rPr>
      </w:pPr>
      <w:r w:rsidRPr="005E7723">
        <w:rPr>
          <w:rFonts w:ascii="Times New Roman" w:hAnsi="Times New Roman"/>
          <w:b/>
          <w:bCs/>
          <w:sz w:val="24"/>
          <w:szCs w:val="24"/>
        </w:rPr>
        <w:t xml:space="preserve">Proposal </w:t>
      </w:r>
      <w:r w:rsidR="005E7723">
        <w:rPr>
          <w:rFonts w:ascii="Times New Roman" w:hAnsi="Times New Roman"/>
          <w:b/>
          <w:bCs/>
          <w:sz w:val="24"/>
          <w:szCs w:val="24"/>
        </w:rPr>
        <w:t>9</w:t>
      </w:r>
      <w:r w:rsidRPr="005E7723">
        <w:rPr>
          <w:rFonts w:ascii="Times New Roman" w:hAnsi="Times New Roman"/>
          <w:b/>
          <w:bCs/>
          <w:sz w:val="24"/>
          <w:szCs w:val="24"/>
        </w:rPr>
        <w:t>: If the validity duration indicated in SIB19 in TN serving cell is absent, one of the following options is adopted:</w:t>
      </w:r>
    </w:p>
    <w:p w14:paraId="23D328A9" w14:textId="77777777" w:rsidR="00A44B21" w:rsidRPr="005E7723" w:rsidRDefault="00A44B21" w:rsidP="00A44B21">
      <w:pPr>
        <w:rPr>
          <w:rFonts w:ascii="Times New Roman" w:hAnsi="Times New Roman"/>
          <w:b/>
          <w:bCs/>
          <w:sz w:val="24"/>
          <w:szCs w:val="24"/>
        </w:rPr>
      </w:pPr>
      <w:r w:rsidRPr="005E7723">
        <w:rPr>
          <w:rFonts w:ascii="Times New Roman" w:hAnsi="Times New Roman"/>
          <w:b/>
          <w:bCs/>
          <w:sz w:val="24"/>
          <w:szCs w:val="24"/>
        </w:rPr>
        <w:t>A) UE considers the validity duration as infinity or not applicable;</w:t>
      </w:r>
    </w:p>
    <w:p w14:paraId="16FFF109" w14:textId="76CB917D" w:rsidR="00A44B21" w:rsidRPr="005E7723" w:rsidRDefault="00A44B21" w:rsidP="00A44B21">
      <w:pPr>
        <w:rPr>
          <w:rFonts w:ascii="Times New Roman" w:hAnsi="Times New Roman"/>
          <w:b/>
          <w:bCs/>
          <w:sz w:val="24"/>
          <w:szCs w:val="24"/>
        </w:rPr>
      </w:pPr>
      <w:r w:rsidRPr="005E7723">
        <w:rPr>
          <w:rFonts w:ascii="Times New Roman" w:hAnsi="Times New Roman"/>
          <w:b/>
          <w:bCs/>
          <w:sz w:val="24"/>
          <w:szCs w:val="24"/>
        </w:rPr>
        <w:lastRenderedPageBreak/>
        <w:t>B) UE considers the validity duration as a default value.</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0C9AB786" w:rsidR="00A90536" w:rsidRPr="00871D64" w:rsidRDefault="00886071" w:rsidP="005C389C">
      <w:pPr>
        <w:rPr>
          <w:rFonts w:ascii="Times New Roman" w:hAnsi="Times New Roman"/>
          <w:sz w:val="24"/>
          <w:szCs w:val="24"/>
        </w:rPr>
      </w:pPr>
      <w:r w:rsidRPr="00871D64">
        <w:rPr>
          <w:rFonts w:ascii="Times New Roman" w:hAnsi="Times New Roman"/>
          <w:sz w:val="24"/>
          <w:szCs w:val="24"/>
        </w:rPr>
        <w:t xml:space="preserve">In this contribution we </w:t>
      </w:r>
      <w:r w:rsidR="005C389C" w:rsidRPr="00871D64">
        <w:rPr>
          <w:rFonts w:ascii="Times New Roman" w:hAnsi="Times New Roman"/>
          <w:sz w:val="24"/>
          <w:szCs w:val="24"/>
        </w:rPr>
        <w:t xml:space="preserve">discuss </w:t>
      </w:r>
      <w:r w:rsidR="005E7723">
        <w:rPr>
          <w:rFonts w:ascii="Times New Roman" w:hAnsi="Times New Roman"/>
          <w:sz w:val="24"/>
          <w:szCs w:val="24"/>
        </w:rPr>
        <w:t>the su</w:t>
      </w:r>
      <w:r w:rsidR="005E7723" w:rsidRPr="005E7723">
        <w:rPr>
          <w:rFonts w:ascii="Times New Roman" w:hAnsi="Times New Roman"/>
          <w:sz w:val="24"/>
          <w:szCs w:val="24"/>
        </w:rPr>
        <w:t xml:space="preserve">pport of </w:t>
      </w:r>
      <w:r w:rsidR="005E7723">
        <w:rPr>
          <w:rFonts w:ascii="Times New Roman" w:hAnsi="Times New Roman"/>
          <w:sz w:val="24"/>
          <w:szCs w:val="24"/>
        </w:rPr>
        <w:t xml:space="preserve">providing </w:t>
      </w:r>
      <w:r w:rsidR="005E7723" w:rsidRPr="005E7723">
        <w:rPr>
          <w:rFonts w:ascii="Times New Roman" w:hAnsi="Times New Roman"/>
          <w:sz w:val="24"/>
          <w:szCs w:val="24"/>
        </w:rPr>
        <w:t>NTN neighbor cell info</w:t>
      </w:r>
      <w:r w:rsidR="005E7723">
        <w:rPr>
          <w:rFonts w:ascii="Times New Roman" w:hAnsi="Times New Roman"/>
          <w:sz w:val="24"/>
          <w:szCs w:val="24"/>
        </w:rPr>
        <w:t>rmation</w:t>
      </w:r>
      <w:r w:rsidR="005E7723" w:rsidRPr="005E7723">
        <w:rPr>
          <w:rFonts w:ascii="Times New Roman" w:hAnsi="Times New Roman"/>
          <w:sz w:val="24"/>
          <w:szCs w:val="24"/>
        </w:rPr>
        <w:t xml:space="preserve"> in </w:t>
      </w:r>
      <w:r w:rsidR="005E7723">
        <w:rPr>
          <w:rFonts w:ascii="Times New Roman" w:hAnsi="Times New Roman"/>
          <w:sz w:val="24"/>
          <w:szCs w:val="24"/>
        </w:rPr>
        <w:t xml:space="preserve">a </w:t>
      </w:r>
      <w:r w:rsidR="005E7723" w:rsidRPr="005E7723">
        <w:rPr>
          <w:rFonts w:ascii="Times New Roman" w:hAnsi="Times New Roman"/>
          <w:sz w:val="24"/>
          <w:szCs w:val="24"/>
        </w:rPr>
        <w:t xml:space="preserve">TN </w:t>
      </w:r>
      <w:r w:rsidR="005E7723">
        <w:rPr>
          <w:rFonts w:ascii="Times New Roman" w:hAnsi="Times New Roman"/>
          <w:sz w:val="24"/>
          <w:szCs w:val="24"/>
        </w:rPr>
        <w:t xml:space="preserve">serving </w:t>
      </w:r>
      <w:r w:rsidR="005E7723" w:rsidRPr="005E7723">
        <w:rPr>
          <w:rFonts w:ascii="Times New Roman" w:hAnsi="Times New Roman"/>
          <w:sz w:val="24"/>
          <w:szCs w:val="24"/>
        </w:rPr>
        <w:t>cell</w:t>
      </w:r>
      <w:r w:rsidRPr="00871D64">
        <w:rPr>
          <w:rFonts w:ascii="Times New Roman" w:hAnsi="Times New Roman"/>
          <w:sz w:val="24"/>
          <w:szCs w:val="24"/>
        </w:rPr>
        <w:t>.</w:t>
      </w:r>
      <w:r w:rsidR="00160536" w:rsidRPr="00871D64">
        <w:rPr>
          <w:rFonts w:ascii="Times New Roman" w:hAnsi="Times New Roman"/>
          <w:sz w:val="24"/>
          <w:szCs w:val="24"/>
        </w:rPr>
        <w:t xml:space="preserve"> </w:t>
      </w:r>
      <w:r w:rsidR="009A4608" w:rsidRPr="00871D64">
        <w:rPr>
          <w:rFonts w:ascii="Times New Roman" w:hAnsi="Times New Roman"/>
          <w:sz w:val="24"/>
          <w:szCs w:val="24"/>
        </w:rPr>
        <w:t xml:space="preserve">The following </w:t>
      </w:r>
      <w:r w:rsidR="005E7723">
        <w:rPr>
          <w:rFonts w:ascii="Times New Roman" w:hAnsi="Times New Roman"/>
          <w:sz w:val="24"/>
          <w:szCs w:val="24"/>
        </w:rPr>
        <w:t xml:space="preserve">are </w:t>
      </w:r>
      <w:r w:rsidR="005C389C" w:rsidRPr="00871D64">
        <w:rPr>
          <w:rFonts w:ascii="Times New Roman" w:hAnsi="Times New Roman"/>
          <w:sz w:val="24"/>
          <w:szCs w:val="24"/>
        </w:rPr>
        <w:t>proposed</w:t>
      </w:r>
      <w:r w:rsidR="00A90536" w:rsidRPr="00871D64">
        <w:rPr>
          <w:rFonts w:ascii="Times New Roman" w:hAnsi="Times New Roman"/>
          <w:sz w:val="24"/>
          <w:szCs w:val="24"/>
        </w:rPr>
        <w:t>:</w:t>
      </w:r>
    </w:p>
    <w:p w14:paraId="302CED89" w14:textId="77777777" w:rsidR="005E7723" w:rsidRPr="00C65686" w:rsidRDefault="005E7723" w:rsidP="005E7723">
      <w:pPr>
        <w:rPr>
          <w:rFonts w:ascii="Times New Roman" w:hAnsi="Times New Roman"/>
          <w:b/>
          <w:bCs/>
          <w:sz w:val="24"/>
          <w:szCs w:val="24"/>
        </w:rPr>
      </w:pPr>
      <w:r w:rsidRPr="00C65686">
        <w:rPr>
          <w:rFonts w:ascii="Times New Roman" w:hAnsi="Times New Roman" w:hint="eastAsia"/>
          <w:b/>
          <w:bCs/>
          <w:sz w:val="24"/>
          <w:szCs w:val="24"/>
        </w:rPr>
        <w:t>P</w:t>
      </w:r>
      <w:r w:rsidRPr="00C65686">
        <w:rPr>
          <w:rFonts w:ascii="Times New Roman" w:hAnsi="Times New Roman"/>
          <w:b/>
          <w:bCs/>
          <w:sz w:val="24"/>
          <w:szCs w:val="24"/>
        </w:rPr>
        <w:t>roposal 1: Providing NTN neighbor cell information in a TN serving cell is supported.</w:t>
      </w:r>
    </w:p>
    <w:p w14:paraId="46A17D02" w14:textId="77777777" w:rsidR="005E7723" w:rsidRPr="0067780E" w:rsidRDefault="005E7723" w:rsidP="005E7723">
      <w:pPr>
        <w:rPr>
          <w:rFonts w:ascii="Times New Roman" w:hAnsi="Times New Roman"/>
          <w:b/>
          <w:bCs/>
          <w:sz w:val="24"/>
          <w:szCs w:val="24"/>
        </w:rPr>
      </w:pPr>
      <w:r w:rsidRPr="0067780E">
        <w:rPr>
          <w:rFonts w:ascii="Times New Roman" w:hAnsi="Times New Roman"/>
          <w:b/>
          <w:bCs/>
          <w:sz w:val="24"/>
          <w:szCs w:val="24"/>
        </w:rPr>
        <w:t xml:space="preserve">Proposal 2: NTN neighbor cell information is </w:t>
      </w:r>
      <w:r>
        <w:rPr>
          <w:rFonts w:ascii="Times New Roman" w:hAnsi="Times New Roman"/>
          <w:b/>
          <w:bCs/>
          <w:sz w:val="24"/>
          <w:szCs w:val="24"/>
        </w:rPr>
        <w:t xml:space="preserve">provided in SIB19 </w:t>
      </w:r>
      <w:r w:rsidRPr="0067780E">
        <w:rPr>
          <w:rFonts w:ascii="Times New Roman" w:hAnsi="Times New Roman"/>
          <w:b/>
          <w:bCs/>
          <w:sz w:val="24"/>
          <w:szCs w:val="24"/>
        </w:rPr>
        <w:t>in a TN serving cell</w:t>
      </w:r>
      <w:r>
        <w:rPr>
          <w:rFonts w:ascii="Times New Roman" w:hAnsi="Times New Roman"/>
          <w:b/>
          <w:bCs/>
          <w:sz w:val="24"/>
          <w:szCs w:val="24"/>
        </w:rPr>
        <w:t>.</w:t>
      </w:r>
    </w:p>
    <w:p w14:paraId="3C458035" w14:textId="77777777" w:rsidR="005E7723" w:rsidRPr="0067780E" w:rsidRDefault="005E7723" w:rsidP="005E7723">
      <w:pPr>
        <w:rPr>
          <w:rFonts w:ascii="Times New Roman" w:hAnsi="Times New Roman"/>
          <w:b/>
          <w:bCs/>
          <w:sz w:val="24"/>
          <w:szCs w:val="24"/>
        </w:rPr>
      </w:pPr>
      <w:r w:rsidRPr="0067780E">
        <w:rPr>
          <w:rFonts w:ascii="Times New Roman" w:hAnsi="Times New Roman"/>
          <w:b/>
          <w:bCs/>
          <w:sz w:val="24"/>
          <w:szCs w:val="24"/>
        </w:rPr>
        <w:t xml:space="preserve">Proposal </w:t>
      </w:r>
      <w:r>
        <w:rPr>
          <w:rFonts w:ascii="Times New Roman" w:hAnsi="Times New Roman"/>
          <w:b/>
          <w:bCs/>
          <w:sz w:val="24"/>
          <w:szCs w:val="24"/>
        </w:rPr>
        <w:t>3</w:t>
      </w:r>
      <w:r w:rsidRPr="0067780E">
        <w:rPr>
          <w:rFonts w:ascii="Times New Roman" w:hAnsi="Times New Roman"/>
          <w:b/>
          <w:bCs/>
          <w:sz w:val="24"/>
          <w:szCs w:val="24"/>
        </w:rPr>
        <w:t xml:space="preserve">: SIB19 is not an essential SIB when provided in </w:t>
      </w:r>
      <w:r>
        <w:rPr>
          <w:rFonts w:ascii="Times New Roman" w:hAnsi="Times New Roman"/>
          <w:b/>
          <w:bCs/>
          <w:sz w:val="24"/>
          <w:szCs w:val="24"/>
        </w:rPr>
        <w:t xml:space="preserve">a </w:t>
      </w:r>
      <w:r w:rsidRPr="0067780E">
        <w:rPr>
          <w:rFonts w:ascii="Times New Roman" w:hAnsi="Times New Roman"/>
          <w:b/>
          <w:bCs/>
          <w:sz w:val="24"/>
          <w:szCs w:val="24"/>
        </w:rPr>
        <w:t>TN serving cell, i.e. UE does not consider the TN serving cell as barred if it fails to acquire SIB19.</w:t>
      </w:r>
    </w:p>
    <w:p w14:paraId="515439DC" w14:textId="77777777" w:rsidR="005E7723" w:rsidRPr="0067780E" w:rsidRDefault="005E7723" w:rsidP="005E7723">
      <w:pPr>
        <w:rPr>
          <w:rFonts w:ascii="Times New Roman" w:hAnsi="Times New Roman"/>
          <w:b/>
          <w:bCs/>
          <w:sz w:val="24"/>
          <w:szCs w:val="24"/>
        </w:rPr>
      </w:pPr>
      <w:r w:rsidRPr="0067780E">
        <w:rPr>
          <w:rFonts w:ascii="Times New Roman" w:hAnsi="Times New Roman"/>
          <w:b/>
          <w:bCs/>
          <w:sz w:val="24"/>
          <w:szCs w:val="24"/>
        </w:rPr>
        <w:t xml:space="preserve">Proposal </w:t>
      </w:r>
      <w:r>
        <w:rPr>
          <w:rFonts w:ascii="Times New Roman" w:hAnsi="Times New Roman"/>
          <w:b/>
          <w:bCs/>
          <w:sz w:val="24"/>
          <w:szCs w:val="24"/>
        </w:rPr>
        <w:t>4</w:t>
      </w:r>
      <w:r w:rsidRPr="0067780E">
        <w:rPr>
          <w:rFonts w:ascii="Times New Roman" w:hAnsi="Times New Roman"/>
          <w:b/>
          <w:bCs/>
          <w:sz w:val="24"/>
          <w:szCs w:val="24"/>
        </w:rPr>
        <w:t xml:space="preserve">: UE in RRC_IDLE/INACTIVE is not required to ensure having a valid version of SIB19 in </w:t>
      </w:r>
      <w:r>
        <w:rPr>
          <w:rFonts w:ascii="Times New Roman" w:hAnsi="Times New Roman"/>
          <w:b/>
          <w:bCs/>
          <w:sz w:val="24"/>
          <w:szCs w:val="24"/>
        </w:rPr>
        <w:t xml:space="preserve">a </w:t>
      </w:r>
      <w:r w:rsidRPr="0067780E">
        <w:rPr>
          <w:rFonts w:ascii="Times New Roman" w:hAnsi="Times New Roman"/>
          <w:b/>
          <w:bCs/>
          <w:sz w:val="24"/>
          <w:szCs w:val="24"/>
        </w:rPr>
        <w:t>TN serving cell.</w:t>
      </w:r>
    </w:p>
    <w:p w14:paraId="581917DD" w14:textId="77777777" w:rsidR="005E7723" w:rsidRPr="0067780E" w:rsidRDefault="005E7723" w:rsidP="005E7723">
      <w:pPr>
        <w:rPr>
          <w:rFonts w:ascii="Times New Roman" w:hAnsi="Times New Roman"/>
          <w:b/>
          <w:bCs/>
          <w:sz w:val="24"/>
          <w:szCs w:val="24"/>
        </w:rPr>
      </w:pPr>
      <w:r w:rsidRPr="0067780E">
        <w:rPr>
          <w:rFonts w:ascii="Times New Roman" w:hAnsi="Times New Roman"/>
          <w:b/>
          <w:bCs/>
          <w:sz w:val="24"/>
          <w:szCs w:val="24"/>
        </w:rPr>
        <w:t xml:space="preserve">Proposal </w:t>
      </w:r>
      <w:r>
        <w:rPr>
          <w:rFonts w:ascii="Times New Roman" w:hAnsi="Times New Roman"/>
          <w:b/>
          <w:bCs/>
          <w:sz w:val="24"/>
          <w:szCs w:val="24"/>
        </w:rPr>
        <w:t>5</w:t>
      </w:r>
      <w:r w:rsidRPr="0067780E">
        <w:rPr>
          <w:rFonts w:ascii="Times New Roman" w:hAnsi="Times New Roman"/>
          <w:b/>
          <w:bCs/>
          <w:sz w:val="24"/>
          <w:szCs w:val="24"/>
        </w:rPr>
        <w:t>: The exact time of reacquiring SIB19 for UE in RRC_IDLE/INACTIVE in TN serving cell is up to UE implementation.</w:t>
      </w:r>
    </w:p>
    <w:p w14:paraId="55B5646E" w14:textId="77777777" w:rsidR="005E7723" w:rsidRPr="0013731E" w:rsidRDefault="005E7723" w:rsidP="005E7723">
      <w:pPr>
        <w:rPr>
          <w:rFonts w:ascii="Times New Roman" w:hAnsi="Times New Roman"/>
          <w:b/>
          <w:bCs/>
          <w:sz w:val="24"/>
          <w:szCs w:val="24"/>
        </w:rPr>
      </w:pPr>
      <w:r w:rsidRPr="0013731E">
        <w:rPr>
          <w:rFonts w:ascii="Times New Roman" w:hAnsi="Times New Roman"/>
          <w:b/>
          <w:bCs/>
          <w:sz w:val="24"/>
          <w:szCs w:val="24"/>
        </w:rPr>
        <w:t xml:space="preserve">Proposal </w:t>
      </w:r>
      <w:r>
        <w:rPr>
          <w:rFonts w:ascii="Times New Roman" w:hAnsi="Times New Roman"/>
          <w:b/>
          <w:bCs/>
          <w:sz w:val="24"/>
          <w:szCs w:val="24"/>
        </w:rPr>
        <w:t>6</w:t>
      </w:r>
      <w:r w:rsidRPr="0013731E">
        <w:rPr>
          <w:rFonts w:ascii="Times New Roman" w:hAnsi="Times New Roman"/>
          <w:b/>
          <w:bCs/>
          <w:sz w:val="24"/>
          <w:szCs w:val="24"/>
        </w:rPr>
        <w:t>: UE in RRC_CONNECTED does not start T430 when SIB19 is provided in a TN cell.</w:t>
      </w:r>
    </w:p>
    <w:p w14:paraId="25FAFDBE" w14:textId="77777777" w:rsidR="005E7723" w:rsidRPr="005E7723" w:rsidRDefault="005E7723" w:rsidP="005E7723">
      <w:pPr>
        <w:rPr>
          <w:rFonts w:ascii="Times New Roman" w:hAnsi="Times New Roman"/>
          <w:b/>
          <w:bCs/>
          <w:sz w:val="24"/>
          <w:szCs w:val="24"/>
        </w:rPr>
      </w:pPr>
      <w:r w:rsidRPr="005E7723">
        <w:rPr>
          <w:rFonts w:ascii="Times New Roman" w:hAnsi="Times New Roman"/>
          <w:b/>
          <w:bCs/>
          <w:sz w:val="24"/>
          <w:szCs w:val="24"/>
        </w:rPr>
        <w:t xml:space="preserve">Proposal </w:t>
      </w:r>
      <w:r>
        <w:rPr>
          <w:rFonts w:ascii="Times New Roman" w:hAnsi="Times New Roman"/>
          <w:b/>
          <w:bCs/>
          <w:sz w:val="24"/>
          <w:szCs w:val="24"/>
        </w:rPr>
        <w:t>7</w:t>
      </w:r>
      <w:r w:rsidRPr="005E7723">
        <w:rPr>
          <w:rFonts w:ascii="Times New Roman" w:hAnsi="Times New Roman"/>
          <w:b/>
          <w:bCs/>
          <w:sz w:val="24"/>
          <w:szCs w:val="24"/>
        </w:rPr>
        <w:t>: The SFN and subframe numbers of epoch time indicated in SIB19 in TN serving cell are based on the timing of the serving cell.</w:t>
      </w:r>
    </w:p>
    <w:p w14:paraId="28E53A11" w14:textId="77777777" w:rsidR="005E7723" w:rsidRPr="005E7723" w:rsidRDefault="005E7723" w:rsidP="005E7723">
      <w:pPr>
        <w:rPr>
          <w:rFonts w:ascii="Times New Roman" w:hAnsi="Times New Roman"/>
          <w:b/>
          <w:bCs/>
          <w:sz w:val="24"/>
          <w:szCs w:val="24"/>
        </w:rPr>
      </w:pPr>
      <w:r w:rsidRPr="005E7723">
        <w:rPr>
          <w:rFonts w:ascii="Times New Roman" w:hAnsi="Times New Roman"/>
          <w:b/>
          <w:bCs/>
          <w:sz w:val="24"/>
          <w:szCs w:val="24"/>
        </w:rPr>
        <w:t xml:space="preserve">Proposal </w:t>
      </w:r>
      <w:r>
        <w:rPr>
          <w:rFonts w:ascii="Times New Roman" w:hAnsi="Times New Roman"/>
          <w:b/>
          <w:bCs/>
          <w:sz w:val="24"/>
          <w:szCs w:val="24"/>
        </w:rPr>
        <w:t>8</w:t>
      </w:r>
      <w:r w:rsidRPr="005E7723">
        <w:rPr>
          <w:rFonts w:ascii="Times New Roman" w:hAnsi="Times New Roman"/>
          <w:b/>
          <w:bCs/>
          <w:sz w:val="24"/>
          <w:szCs w:val="24"/>
        </w:rPr>
        <w:t>: If the epoch time indicated in SIB19 in TN serving cell is absent, UE considers the epoch time as the end of SI window where this SIB19 is scheduled in the TN serving cell.</w:t>
      </w:r>
    </w:p>
    <w:p w14:paraId="7CF1620F" w14:textId="77777777" w:rsidR="005E7723" w:rsidRPr="005E7723" w:rsidRDefault="005E7723" w:rsidP="005E7723">
      <w:pPr>
        <w:rPr>
          <w:rFonts w:ascii="Times New Roman" w:hAnsi="Times New Roman"/>
          <w:b/>
          <w:bCs/>
          <w:sz w:val="24"/>
          <w:szCs w:val="24"/>
        </w:rPr>
      </w:pPr>
      <w:r w:rsidRPr="005E7723">
        <w:rPr>
          <w:rFonts w:ascii="Times New Roman" w:hAnsi="Times New Roman"/>
          <w:b/>
          <w:bCs/>
          <w:sz w:val="24"/>
          <w:szCs w:val="24"/>
        </w:rPr>
        <w:t xml:space="preserve">Proposal </w:t>
      </w:r>
      <w:r>
        <w:rPr>
          <w:rFonts w:ascii="Times New Roman" w:hAnsi="Times New Roman"/>
          <w:b/>
          <w:bCs/>
          <w:sz w:val="24"/>
          <w:szCs w:val="24"/>
        </w:rPr>
        <w:t>9</w:t>
      </w:r>
      <w:r w:rsidRPr="005E7723">
        <w:rPr>
          <w:rFonts w:ascii="Times New Roman" w:hAnsi="Times New Roman"/>
          <w:b/>
          <w:bCs/>
          <w:sz w:val="24"/>
          <w:szCs w:val="24"/>
        </w:rPr>
        <w:t>: If the validity duration indicated in SIB19 in TN serving cell is absent, one of the following options is adopted:</w:t>
      </w:r>
    </w:p>
    <w:p w14:paraId="534BC904" w14:textId="77777777" w:rsidR="005E7723" w:rsidRPr="005E7723" w:rsidRDefault="005E7723" w:rsidP="005E7723">
      <w:pPr>
        <w:rPr>
          <w:rFonts w:ascii="Times New Roman" w:hAnsi="Times New Roman"/>
          <w:b/>
          <w:bCs/>
          <w:sz w:val="24"/>
          <w:szCs w:val="24"/>
        </w:rPr>
      </w:pPr>
      <w:r w:rsidRPr="005E7723">
        <w:rPr>
          <w:rFonts w:ascii="Times New Roman" w:hAnsi="Times New Roman"/>
          <w:b/>
          <w:bCs/>
          <w:sz w:val="24"/>
          <w:szCs w:val="24"/>
        </w:rPr>
        <w:t>A) UE considers the validity duration as infinity or not applicable;</w:t>
      </w:r>
    </w:p>
    <w:p w14:paraId="1D6B8A21" w14:textId="77777777" w:rsidR="005E7723" w:rsidRPr="005E7723" w:rsidRDefault="005E7723" w:rsidP="005E7723">
      <w:pPr>
        <w:rPr>
          <w:rFonts w:ascii="Times New Roman" w:hAnsi="Times New Roman"/>
          <w:b/>
          <w:bCs/>
          <w:sz w:val="24"/>
          <w:szCs w:val="24"/>
        </w:rPr>
      </w:pPr>
      <w:r w:rsidRPr="005E7723">
        <w:rPr>
          <w:rFonts w:ascii="Times New Roman" w:hAnsi="Times New Roman"/>
          <w:b/>
          <w:bCs/>
          <w:sz w:val="24"/>
          <w:szCs w:val="24"/>
        </w:rPr>
        <w:t>B) UE considers the validity duration as a default value.</w:t>
      </w:r>
    </w:p>
    <w:p w14:paraId="18478002" w14:textId="4C3F36FA" w:rsidR="005C389C" w:rsidRPr="005E7723" w:rsidRDefault="005C389C" w:rsidP="005E7723">
      <w:pPr>
        <w:rPr>
          <w:rFonts w:ascii="Times New Roman" w:hAnsi="Times New Roman"/>
          <w:b/>
          <w:bCs/>
          <w:sz w:val="24"/>
          <w:szCs w:val="24"/>
        </w:rPr>
      </w:pPr>
    </w:p>
    <w:sectPr w:rsidR="005C389C" w:rsidRPr="005E7723"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ABBA5" w14:textId="77777777" w:rsidR="00BB162B" w:rsidRDefault="00BB162B">
      <w:r>
        <w:separator/>
      </w:r>
    </w:p>
  </w:endnote>
  <w:endnote w:type="continuationSeparator" w:id="0">
    <w:p w14:paraId="4B6914D3" w14:textId="77777777" w:rsidR="00BB162B" w:rsidRDefault="00BB1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93131" w14:textId="77777777" w:rsidR="00BB162B" w:rsidRDefault="00BB162B">
      <w:r>
        <w:separator/>
      </w:r>
    </w:p>
  </w:footnote>
  <w:footnote w:type="continuationSeparator" w:id="0">
    <w:p w14:paraId="16AE2582" w14:textId="77777777" w:rsidR="00BB162B" w:rsidRDefault="00BB1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8"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3"/>
  </w:num>
  <w:num w:numId="2" w16cid:durableId="1984658315">
    <w:abstractNumId w:val="2"/>
  </w:num>
  <w:num w:numId="3" w16cid:durableId="722876610">
    <w:abstractNumId w:val="25"/>
  </w:num>
  <w:num w:numId="4" w16cid:durableId="859195836">
    <w:abstractNumId w:val="24"/>
  </w:num>
  <w:num w:numId="5" w16cid:durableId="220140937">
    <w:abstractNumId w:val="10"/>
  </w:num>
  <w:num w:numId="6" w16cid:durableId="1734040883">
    <w:abstractNumId w:val="22"/>
  </w:num>
  <w:num w:numId="7" w16cid:durableId="2045521902">
    <w:abstractNumId w:val="6"/>
  </w:num>
  <w:num w:numId="8" w16cid:durableId="163935166">
    <w:abstractNumId w:val="13"/>
  </w:num>
  <w:num w:numId="9" w16cid:durableId="1679574324">
    <w:abstractNumId w:val="5"/>
  </w:num>
  <w:num w:numId="10" w16cid:durableId="75370074">
    <w:abstractNumId w:val="14"/>
  </w:num>
  <w:num w:numId="11" w16cid:durableId="1796754296">
    <w:abstractNumId w:val="3"/>
  </w:num>
  <w:num w:numId="12" w16cid:durableId="384646512">
    <w:abstractNumId w:val="12"/>
  </w:num>
  <w:num w:numId="13" w16cid:durableId="1573813467">
    <w:abstractNumId w:val="17"/>
  </w:num>
  <w:num w:numId="14" w16cid:durableId="1493519478">
    <w:abstractNumId w:val="7"/>
  </w:num>
  <w:num w:numId="15" w16cid:durableId="127743599">
    <w:abstractNumId w:val="26"/>
  </w:num>
  <w:num w:numId="16" w16cid:durableId="1895191140">
    <w:abstractNumId w:val="27"/>
  </w:num>
  <w:num w:numId="17" w16cid:durableId="828903070">
    <w:abstractNumId w:val="1"/>
  </w:num>
  <w:num w:numId="18" w16cid:durableId="1821799038">
    <w:abstractNumId w:val="8"/>
  </w:num>
  <w:num w:numId="19" w16cid:durableId="985160454">
    <w:abstractNumId w:val="16"/>
  </w:num>
  <w:num w:numId="20" w16cid:durableId="1390036946">
    <w:abstractNumId w:val="0"/>
  </w:num>
  <w:num w:numId="21" w16cid:durableId="381757924">
    <w:abstractNumId w:val="20"/>
  </w:num>
  <w:num w:numId="22" w16cid:durableId="1834640208">
    <w:abstractNumId w:val="4"/>
  </w:num>
  <w:num w:numId="23" w16cid:durableId="303239897">
    <w:abstractNumId w:val="11"/>
  </w:num>
  <w:num w:numId="24" w16cid:durableId="1178815800">
    <w:abstractNumId w:val="9"/>
  </w:num>
  <w:num w:numId="25" w16cid:durableId="1387993154">
    <w:abstractNumId w:val="19"/>
  </w:num>
  <w:num w:numId="26" w16cid:durableId="940138824">
    <w:abstractNumId w:val="21"/>
  </w:num>
  <w:num w:numId="27" w16cid:durableId="871189877">
    <w:abstractNumId w:val="18"/>
  </w:num>
  <w:num w:numId="28" w16cid:durableId="418596070">
    <w:abstractNumId w:val="28"/>
  </w:num>
  <w:num w:numId="29" w16cid:durableId="114943844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31F"/>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1E"/>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23C9"/>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1366"/>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06"/>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0B13"/>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1B5"/>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4D7"/>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C6D"/>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E7723"/>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7780E"/>
    <w:rsid w:val="00680E78"/>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D23"/>
    <w:rsid w:val="006F61DC"/>
    <w:rsid w:val="006F7205"/>
    <w:rsid w:val="006F7FD0"/>
    <w:rsid w:val="007008B6"/>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D64"/>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4B21"/>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28F"/>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62B"/>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674"/>
    <w:rsid w:val="00BD615D"/>
    <w:rsid w:val="00BD643D"/>
    <w:rsid w:val="00BD6D59"/>
    <w:rsid w:val="00BD76EA"/>
    <w:rsid w:val="00BD7A0E"/>
    <w:rsid w:val="00BD7BDA"/>
    <w:rsid w:val="00BE0EE9"/>
    <w:rsid w:val="00BE1798"/>
    <w:rsid w:val="00BE22D0"/>
    <w:rsid w:val="00BE2622"/>
    <w:rsid w:val="00BE2AF3"/>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68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18A7"/>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7033</TotalTime>
  <Pages>3</Pages>
  <Words>1186</Words>
  <Characters>6761</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192</cp:revision>
  <cp:lastPrinted>2012-10-30T00:20:00Z</cp:lastPrinted>
  <dcterms:created xsi:type="dcterms:W3CDTF">2020-08-03T07:44:00Z</dcterms:created>
  <dcterms:modified xsi:type="dcterms:W3CDTF">2023-11-02T07:52:00Z</dcterms:modified>
</cp:coreProperties>
</file>